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5DB9" w14:textId="77777777" w:rsidR="00940AC2" w:rsidRPr="00D07A0A" w:rsidRDefault="00940AC2" w:rsidP="001A760E">
      <w:pPr>
        <w:shd w:val="clear" w:color="auto" w:fill="FFFFFF"/>
        <w:spacing w:after="0" w:line="288" w:lineRule="atLeast"/>
        <w:textAlignment w:val="baseline"/>
        <w:outlineLvl w:val="1"/>
        <w:rPr>
          <w:rFonts w:ascii="Times New Roman" w:eastAsia="Times New Roman" w:hAnsi="Times New Roman" w:cs="Times New Roman"/>
          <w:caps/>
          <w:color w:val="333333"/>
          <w:sz w:val="24"/>
          <w:szCs w:val="24"/>
        </w:rPr>
      </w:pPr>
    </w:p>
    <w:p w14:paraId="37AD4ED4" w14:textId="197D1F45" w:rsidR="001A760E" w:rsidRPr="00D07A0A" w:rsidRDefault="001A760E" w:rsidP="001A760E">
      <w:pPr>
        <w:shd w:val="clear" w:color="auto" w:fill="FFFFFF"/>
        <w:spacing w:after="0" w:line="288" w:lineRule="atLeast"/>
        <w:textAlignment w:val="baseline"/>
        <w:outlineLvl w:val="1"/>
        <w:rPr>
          <w:rFonts w:ascii="Times New Roman" w:eastAsia="Times New Roman" w:hAnsi="Times New Roman" w:cs="Times New Roman"/>
          <w:caps/>
          <w:color w:val="333333"/>
          <w:sz w:val="24"/>
          <w:szCs w:val="24"/>
        </w:rPr>
      </w:pPr>
      <w:r w:rsidRPr="00D07A0A">
        <w:rPr>
          <w:rFonts w:ascii="Times New Roman" w:eastAsia="Times New Roman" w:hAnsi="Times New Roman" w:cs="Times New Roman"/>
          <w:caps/>
          <w:color w:val="333333"/>
          <w:sz w:val="24"/>
          <w:szCs w:val="24"/>
        </w:rPr>
        <w:t>THE PEOPLE OF THE STATE OF CALIFORNIA DO ENACT AS FOLLOWS:</w:t>
      </w:r>
    </w:p>
    <w:p w14:paraId="0EB5E02E" w14:textId="77777777" w:rsidR="001A760E" w:rsidRPr="00D07A0A" w:rsidRDefault="001A760E" w:rsidP="001A760E">
      <w:pPr>
        <w:shd w:val="clear" w:color="auto" w:fill="FFFFFF"/>
        <w:spacing w:after="0" w:line="240" w:lineRule="auto"/>
        <w:jc w:val="both"/>
        <w:textAlignment w:val="baseline"/>
        <w:rPr>
          <w:rFonts w:ascii="Times New Roman" w:eastAsia="Times New Roman" w:hAnsi="Times New Roman" w:cs="Times New Roman"/>
          <w:caps/>
          <w:color w:val="333333"/>
          <w:sz w:val="24"/>
          <w:szCs w:val="24"/>
        </w:rPr>
      </w:pPr>
    </w:p>
    <w:p w14:paraId="7265EAEC" w14:textId="77777777" w:rsidR="001A760E" w:rsidRPr="00D07A0A" w:rsidRDefault="001A760E" w:rsidP="001A760E">
      <w:pPr>
        <w:shd w:val="clear" w:color="auto" w:fill="FFFFFF"/>
        <w:spacing w:after="0" w:line="240" w:lineRule="auto"/>
        <w:jc w:val="both"/>
        <w:textAlignment w:val="baseline"/>
        <w:outlineLvl w:val="2"/>
        <w:rPr>
          <w:rFonts w:ascii="Times New Roman" w:eastAsia="Times New Roman" w:hAnsi="Times New Roman" w:cs="Times New Roman"/>
          <w:b/>
          <w:bCs/>
          <w:color w:val="333333"/>
          <w:sz w:val="24"/>
          <w:szCs w:val="24"/>
        </w:rPr>
      </w:pPr>
      <w:r w:rsidRPr="00D07A0A">
        <w:rPr>
          <w:rFonts w:ascii="Times New Roman" w:eastAsia="Times New Roman" w:hAnsi="Times New Roman" w:cs="Times New Roman"/>
          <w:b/>
          <w:bCs/>
          <w:color w:val="333333"/>
          <w:sz w:val="24"/>
          <w:szCs w:val="24"/>
        </w:rPr>
        <w:t>SECTION 1.</w:t>
      </w:r>
    </w:p>
    <w:p w14:paraId="4AF25200" w14:textId="5FF10742"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 The Legislature finds and declares </w:t>
      </w:r>
      <w:r w:rsidR="00DF704B" w:rsidRPr="00D07A0A">
        <w:rPr>
          <w:rFonts w:ascii="Times New Roman" w:eastAsia="Times New Roman" w:hAnsi="Times New Roman" w:cs="Times New Roman"/>
          <w:color w:val="333333"/>
          <w:sz w:val="24"/>
          <w:szCs w:val="24"/>
        </w:rPr>
        <w:t xml:space="preserve">all of </w:t>
      </w:r>
      <w:r w:rsidRPr="00D07A0A">
        <w:rPr>
          <w:rFonts w:ascii="Times New Roman" w:eastAsia="Times New Roman" w:hAnsi="Times New Roman" w:cs="Times New Roman"/>
          <w:color w:val="333333"/>
          <w:sz w:val="24"/>
          <w:szCs w:val="24"/>
        </w:rPr>
        <w:t>the following:</w:t>
      </w:r>
    </w:p>
    <w:p w14:paraId="4D40A3FD" w14:textId="77777777"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(a) The United Nations’ Intergovernmental Panel on Climate Change has found that unless there are immediate, rapid, and large-scale reductions of greenhouse gas emissions within the next decades, limiting global warming to 1.5 degrees Celsius or 2 degrees Celsius will be unattainable.</w:t>
      </w:r>
    </w:p>
    <w:p w14:paraId="43E00085" w14:textId="77777777"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(b) In 2018, Governor Brown issued Executive Order No. B-55-18, which ordered a statewide goal to achieve carbon neutrality as soon as possible, but no later than 2045, and achieve and maintain net negative emissions thereafter.</w:t>
      </w:r>
    </w:p>
    <w:p w14:paraId="0380BF78" w14:textId="32404BCB"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(c) </w:t>
      </w:r>
      <w:r w:rsidRPr="00D07A0A" w:rsidDel="001A760E">
        <w:rPr>
          <w:rFonts w:ascii="Times New Roman" w:eastAsia="Times New Roman" w:hAnsi="Times New Roman" w:cs="Times New Roman"/>
          <w:color w:val="333333"/>
          <w:sz w:val="24"/>
          <w:szCs w:val="24"/>
        </w:rPr>
        <w:t xml:space="preserve"> </w:t>
      </w:r>
      <w:r w:rsidRPr="00D07A0A">
        <w:rPr>
          <w:rFonts w:ascii="Times New Roman" w:eastAsia="Times New Roman" w:hAnsi="Times New Roman" w:cs="Times New Roman"/>
          <w:color w:val="333333"/>
          <w:sz w:val="24"/>
          <w:szCs w:val="24"/>
        </w:rPr>
        <w:t>Under the updated Regional Housing Needs Assessment (RHNA), cities will face significant increases in housing production goals over the next 10 years.</w:t>
      </w:r>
    </w:p>
    <w:p w14:paraId="7D3E0734" w14:textId="384BE7EB"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(d) To meet these increased goals from the RHNA, a considerable expansion of construction will have to occur statewide.</w:t>
      </w:r>
    </w:p>
    <w:p w14:paraId="4FA740F6" w14:textId="530CEF2C"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(e) In recent years, building decarbonization has become a growing priority for the state. As a result, the State Air Resources Board and State Energy Resources Conservation and Development Commission may include building decarbonization in future updates to the Scoping Plan and Integrated Energy Policy Report.</w:t>
      </w:r>
    </w:p>
    <w:p w14:paraId="5E740CEF" w14:textId="3CB061C4"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(f) The Building Efficiency Standards, codified in Chapter 10 (commencing with Section 10-101) of Part 1 of, and Part 6 (commencing with Section 100.0) of, Title 24 of the California Code of Regulations, address energy and water efficiency requirements for the operation of newly constructed buildings, additions to existing buildings, and alterations to existing buildings.</w:t>
      </w:r>
    </w:p>
    <w:p w14:paraId="2521186C" w14:textId="55A38088"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(g) Those standards do not address the construction phase of buildings or the broader lifecycle impacts beyond direct energy and water inputs during the operation or use phase of the building.</w:t>
      </w:r>
    </w:p>
    <w:p w14:paraId="01B2BAC9" w14:textId="3444EFFC"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(h) California is currently facing a housing shortage, and it is imperative that the state meet its housing goals. However, meeting those goals should not come at the expense of California’s climate goals. It is the responsibility of the state to find solutions that allow housing and climate targets to reinforce one another.</w:t>
      </w:r>
    </w:p>
    <w:p w14:paraId="40B45270" w14:textId="2238B438"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(i) The rising costs of building materials are a threat to affordable housing in the state.</w:t>
      </w:r>
    </w:p>
    <w:p w14:paraId="60CB6CFA" w14:textId="59094334"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(j) Through conscious design to reduce materials used and the employment of low-carbon construction materials, the embodied carbon of a building can be reduced with no </w:t>
      </w:r>
      <w:r w:rsidR="00DF704B" w:rsidRPr="00D07A0A">
        <w:rPr>
          <w:rFonts w:ascii="Times New Roman" w:eastAsia="Times New Roman" w:hAnsi="Times New Roman" w:cs="Times New Roman"/>
          <w:color w:val="333333"/>
          <w:sz w:val="24"/>
          <w:szCs w:val="24"/>
        </w:rPr>
        <w:t xml:space="preserve">increased </w:t>
      </w:r>
      <w:r w:rsidRPr="00D07A0A">
        <w:rPr>
          <w:rFonts w:ascii="Times New Roman" w:eastAsia="Times New Roman" w:hAnsi="Times New Roman" w:cs="Times New Roman"/>
          <w:color w:val="333333"/>
          <w:sz w:val="24"/>
          <w:szCs w:val="24"/>
        </w:rPr>
        <w:t>cost to the owner.</w:t>
      </w:r>
    </w:p>
    <w:p w14:paraId="77209EF0" w14:textId="5363FE47"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(k) There has been a growing early market for low-carbon building materials, including companies inside California. Further growth of this sector can create economic benefits for the state.</w:t>
      </w:r>
    </w:p>
    <w:p w14:paraId="397E6183" w14:textId="3D0D51FB"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(l) There is momentum at the federal and state level</w:t>
      </w:r>
      <w:r w:rsidR="00DF704B" w:rsidRPr="00D07A0A">
        <w:rPr>
          <w:rFonts w:ascii="Times New Roman" w:eastAsia="Times New Roman" w:hAnsi="Times New Roman" w:cs="Times New Roman"/>
          <w:color w:val="333333"/>
          <w:sz w:val="24"/>
          <w:szCs w:val="24"/>
        </w:rPr>
        <w:t>s</w:t>
      </w:r>
      <w:r w:rsidRPr="00D07A0A">
        <w:rPr>
          <w:rFonts w:ascii="Times New Roman" w:eastAsia="Times New Roman" w:hAnsi="Times New Roman" w:cs="Times New Roman"/>
          <w:color w:val="333333"/>
          <w:sz w:val="24"/>
          <w:szCs w:val="24"/>
        </w:rPr>
        <w:t xml:space="preserve"> to decarbonize the building sector. California can continue to be a leader on climate by taking early steps to measure and reduce the embodied carbon of building materials.</w:t>
      </w:r>
    </w:p>
    <w:p w14:paraId="3D2AF060" w14:textId="77777777" w:rsidR="00432DF2" w:rsidRPr="00D07A0A" w:rsidRDefault="00432DF2" w:rsidP="001A760E">
      <w:pPr>
        <w:shd w:val="clear" w:color="auto" w:fill="FFFFFF"/>
        <w:spacing w:after="0" w:line="240" w:lineRule="auto"/>
        <w:jc w:val="both"/>
        <w:textAlignment w:val="baseline"/>
        <w:outlineLvl w:val="2"/>
        <w:rPr>
          <w:rFonts w:ascii="Times New Roman" w:eastAsia="Times New Roman" w:hAnsi="Times New Roman" w:cs="Times New Roman"/>
          <w:b/>
          <w:bCs/>
          <w:color w:val="333333"/>
          <w:sz w:val="24"/>
          <w:szCs w:val="24"/>
        </w:rPr>
      </w:pPr>
    </w:p>
    <w:p w14:paraId="45B69E5D" w14:textId="77777777" w:rsidR="00432DF2" w:rsidRPr="00D07A0A" w:rsidRDefault="00432DF2" w:rsidP="001A760E">
      <w:pPr>
        <w:shd w:val="clear" w:color="auto" w:fill="FFFFFF"/>
        <w:spacing w:after="0" w:line="240" w:lineRule="auto"/>
        <w:jc w:val="both"/>
        <w:textAlignment w:val="baseline"/>
        <w:outlineLvl w:val="2"/>
        <w:rPr>
          <w:rFonts w:ascii="Times New Roman" w:eastAsia="Times New Roman" w:hAnsi="Times New Roman" w:cs="Times New Roman"/>
          <w:b/>
          <w:bCs/>
          <w:color w:val="333333"/>
          <w:sz w:val="24"/>
          <w:szCs w:val="24"/>
        </w:rPr>
      </w:pPr>
    </w:p>
    <w:p w14:paraId="406FB00A" w14:textId="335457BC" w:rsidR="001A760E" w:rsidRPr="00D07A0A" w:rsidRDefault="001A760E" w:rsidP="001A760E">
      <w:pPr>
        <w:shd w:val="clear" w:color="auto" w:fill="FFFFFF"/>
        <w:spacing w:after="0" w:line="240" w:lineRule="auto"/>
        <w:jc w:val="both"/>
        <w:textAlignment w:val="baseline"/>
        <w:outlineLvl w:val="2"/>
        <w:rPr>
          <w:rFonts w:ascii="Times New Roman" w:eastAsia="Times New Roman" w:hAnsi="Times New Roman" w:cs="Times New Roman"/>
          <w:b/>
          <w:bCs/>
          <w:color w:val="333333"/>
          <w:sz w:val="24"/>
          <w:szCs w:val="24"/>
        </w:rPr>
      </w:pPr>
      <w:r w:rsidRPr="00D07A0A">
        <w:rPr>
          <w:rFonts w:ascii="Times New Roman" w:eastAsia="Times New Roman" w:hAnsi="Times New Roman" w:cs="Times New Roman"/>
          <w:b/>
          <w:bCs/>
          <w:color w:val="333333"/>
          <w:sz w:val="24"/>
          <w:szCs w:val="24"/>
        </w:rPr>
        <w:t>SEC. 2.</w:t>
      </w:r>
    </w:p>
    <w:p w14:paraId="17C1341F" w14:textId="77777777"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Chapter 7.8 (commencing with Section 25680) is added to Division 15 of the Public Resources Code, to read:</w:t>
      </w:r>
    </w:p>
    <w:p w14:paraId="69F93D7C" w14:textId="77777777" w:rsidR="001A760E" w:rsidRPr="00D07A0A" w:rsidRDefault="001A760E" w:rsidP="001A760E">
      <w:pPr>
        <w:shd w:val="clear" w:color="auto" w:fill="FFFFFF"/>
        <w:spacing w:after="0" w:line="240" w:lineRule="auto"/>
        <w:textAlignment w:val="baseline"/>
        <w:outlineLvl w:val="4"/>
        <w:rPr>
          <w:rFonts w:ascii="Times New Roman" w:eastAsia="Times New Roman" w:hAnsi="Times New Roman" w:cs="Times New Roman"/>
          <w:b/>
          <w:bCs/>
          <w:color w:val="444444"/>
          <w:sz w:val="24"/>
          <w:szCs w:val="24"/>
        </w:rPr>
      </w:pPr>
      <w:r w:rsidRPr="00D07A0A">
        <w:rPr>
          <w:rFonts w:ascii="Times New Roman" w:eastAsia="Times New Roman" w:hAnsi="Times New Roman" w:cs="Times New Roman"/>
          <w:b/>
          <w:bCs/>
          <w:color w:val="444444"/>
          <w:sz w:val="24"/>
          <w:szCs w:val="24"/>
        </w:rPr>
        <w:t>CHAPTER  7.8. Carbon Intensity of Building Construction</w:t>
      </w:r>
    </w:p>
    <w:p w14:paraId="19B8AF0B" w14:textId="77777777" w:rsidR="001A760E" w:rsidRPr="00D07A0A" w:rsidRDefault="001A760E" w:rsidP="001A760E">
      <w:pPr>
        <w:shd w:val="clear" w:color="auto" w:fill="FFFFFF"/>
        <w:spacing w:after="0" w:line="240" w:lineRule="auto"/>
        <w:jc w:val="both"/>
        <w:textAlignment w:val="baseline"/>
        <w:outlineLvl w:val="5"/>
        <w:rPr>
          <w:rFonts w:ascii="Times New Roman" w:eastAsia="Times New Roman" w:hAnsi="Times New Roman" w:cs="Times New Roman"/>
          <w:b/>
          <w:bCs/>
          <w:color w:val="000000"/>
          <w:sz w:val="24"/>
          <w:szCs w:val="24"/>
        </w:rPr>
      </w:pPr>
      <w:r w:rsidRPr="00D07A0A">
        <w:rPr>
          <w:rFonts w:ascii="Times New Roman" w:eastAsia="Times New Roman" w:hAnsi="Times New Roman" w:cs="Times New Roman"/>
          <w:b/>
          <w:bCs/>
          <w:color w:val="000000"/>
          <w:sz w:val="24"/>
          <w:szCs w:val="24"/>
        </w:rPr>
        <w:t>25680.</w:t>
      </w:r>
    </w:p>
    <w:p w14:paraId="238D7283" w14:textId="7D796275" w:rsidR="00F73B1F" w:rsidRPr="00D07A0A" w:rsidRDefault="006031A8">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(a) </w:t>
      </w:r>
      <w:r w:rsidR="00451B24" w:rsidRPr="00D07A0A">
        <w:rPr>
          <w:rFonts w:ascii="Times New Roman" w:eastAsia="Times New Roman" w:hAnsi="Times New Roman" w:cs="Times New Roman"/>
          <w:color w:val="333333"/>
          <w:sz w:val="24"/>
          <w:szCs w:val="24"/>
        </w:rPr>
        <w:t xml:space="preserve">(1) </w:t>
      </w:r>
      <w:r w:rsidR="001A760E" w:rsidRPr="00D07A0A">
        <w:rPr>
          <w:rFonts w:ascii="Times New Roman" w:eastAsia="Times New Roman" w:hAnsi="Times New Roman" w:cs="Times New Roman"/>
          <w:color w:val="333333"/>
          <w:sz w:val="24"/>
          <w:szCs w:val="24"/>
        </w:rPr>
        <w:t xml:space="preserve">The commission, in consultation with the </w:t>
      </w:r>
      <w:r w:rsidR="00FF390F" w:rsidRPr="00D07A0A">
        <w:rPr>
          <w:rFonts w:ascii="Times New Roman" w:eastAsia="Times New Roman" w:hAnsi="Times New Roman" w:cs="Times New Roman"/>
          <w:color w:val="333333"/>
          <w:sz w:val="24"/>
          <w:szCs w:val="24"/>
        </w:rPr>
        <w:t xml:space="preserve">Building Standards Commission, </w:t>
      </w:r>
      <w:r w:rsidR="001A760E" w:rsidRPr="00D07A0A">
        <w:rPr>
          <w:rFonts w:ascii="Times New Roman" w:eastAsia="Times New Roman" w:hAnsi="Times New Roman" w:cs="Times New Roman"/>
          <w:color w:val="333333"/>
          <w:sz w:val="24"/>
          <w:szCs w:val="24"/>
        </w:rPr>
        <w:t>State Air Resources Board,</w:t>
      </w:r>
      <w:r w:rsidR="00FF390F" w:rsidRPr="00D07A0A">
        <w:rPr>
          <w:rFonts w:ascii="Times New Roman" w:eastAsia="Times New Roman" w:hAnsi="Times New Roman" w:cs="Times New Roman"/>
          <w:color w:val="333333"/>
          <w:sz w:val="24"/>
          <w:szCs w:val="24"/>
        </w:rPr>
        <w:t xml:space="preserve"> </w:t>
      </w:r>
      <w:r w:rsidR="0037418A" w:rsidRPr="00D07A0A">
        <w:rPr>
          <w:rFonts w:ascii="Times New Roman" w:eastAsia="Times New Roman" w:hAnsi="Times New Roman" w:cs="Times New Roman"/>
          <w:color w:val="333333"/>
          <w:sz w:val="24"/>
          <w:szCs w:val="24"/>
        </w:rPr>
        <w:t>Department of Housing and Community Development</w:t>
      </w:r>
      <w:r w:rsidR="000D47B8" w:rsidRPr="00D07A0A">
        <w:rPr>
          <w:rFonts w:ascii="Times New Roman" w:eastAsia="Times New Roman" w:hAnsi="Times New Roman" w:cs="Times New Roman"/>
          <w:color w:val="333333"/>
          <w:sz w:val="24"/>
          <w:szCs w:val="24"/>
        </w:rPr>
        <w:t xml:space="preserve">, and </w:t>
      </w:r>
      <w:r w:rsidR="00B600DE" w:rsidRPr="00D07A0A">
        <w:rPr>
          <w:rFonts w:ascii="Times New Roman" w:eastAsia="Times New Roman" w:hAnsi="Times New Roman" w:cs="Times New Roman"/>
          <w:color w:val="333333"/>
          <w:sz w:val="24"/>
          <w:szCs w:val="24"/>
        </w:rPr>
        <w:t xml:space="preserve">other </w:t>
      </w:r>
      <w:r w:rsidR="000D47B8" w:rsidRPr="00D07A0A">
        <w:rPr>
          <w:rFonts w:ascii="Times New Roman" w:eastAsia="Times New Roman" w:hAnsi="Times New Roman" w:cs="Times New Roman"/>
          <w:color w:val="333333"/>
          <w:sz w:val="24"/>
          <w:szCs w:val="24"/>
        </w:rPr>
        <w:t>relevant stakeholders</w:t>
      </w:r>
      <w:r w:rsidR="0037418A" w:rsidRPr="00D07A0A">
        <w:rPr>
          <w:rFonts w:ascii="Times New Roman" w:eastAsia="Times New Roman" w:hAnsi="Times New Roman" w:cs="Times New Roman"/>
          <w:color w:val="333333"/>
          <w:sz w:val="24"/>
          <w:szCs w:val="24"/>
        </w:rPr>
        <w:t xml:space="preserve">, </w:t>
      </w:r>
      <w:r w:rsidR="001A760E" w:rsidRPr="00D07A0A">
        <w:rPr>
          <w:rFonts w:ascii="Times New Roman" w:eastAsia="Times New Roman" w:hAnsi="Times New Roman" w:cs="Times New Roman"/>
          <w:color w:val="333333"/>
          <w:sz w:val="24"/>
          <w:szCs w:val="24"/>
        </w:rPr>
        <w:t xml:space="preserve">shall develop a framework for measuring and then reducing the </w:t>
      </w:r>
      <w:r w:rsidR="003E72FC" w:rsidRPr="00D07A0A">
        <w:rPr>
          <w:rFonts w:ascii="Times New Roman" w:eastAsia="Times New Roman" w:hAnsi="Times New Roman" w:cs="Times New Roman"/>
          <w:color w:val="333333"/>
          <w:sz w:val="24"/>
          <w:szCs w:val="24"/>
        </w:rPr>
        <w:t xml:space="preserve">average </w:t>
      </w:r>
      <w:r w:rsidR="001A760E" w:rsidRPr="00D07A0A">
        <w:rPr>
          <w:rFonts w:ascii="Times New Roman" w:eastAsia="Times New Roman" w:hAnsi="Times New Roman" w:cs="Times New Roman"/>
          <w:color w:val="333333"/>
          <w:sz w:val="24"/>
          <w:szCs w:val="24"/>
        </w:rPr>
        <w:t>carbon intensity of the</w:t>
      </w:r>
      <w:r w:rsidR="00343B78" w:rsidRPr="00D07A0A">
        <w:rPr>
          <w:rFonts w:ascii="Times New Roman" w:eastAsia="Times New Roman" w:hAnsi="Times New Roman" w:cs="Times New Roman"/>
          <w:color w:val="333333"/>
          <w:sz w:val="24"/>
          <w:szCs w:val="24"/>
        </w:rPr>
        <w:t xml:space="preserve"> materials used in the</w:t>
      </w:r>
      <w:r w:rsidR="001A760E" w:rsidRPr="00D07A0A">
        <w:rPr>
          <w:rFonts w:ascii="Times New Roman" w:eastAsia="Times New Roman" w:hAnsi="Times New Roman" w:cs="Times New Roman"/>
          <w:color w:val="333333"/>
          <w:sz w:val="24"/>
          <w:szCs w:val="24"/>
        </w:rPr>
        <w:t xml:space="preserve"> construction of new buildings, including those for residential uses</w:t>
      </w:r>
      <w:r w:rsidR="00FF390F" w:rsidRPr="00D07A0A">
        <w:rPr>
          <w:rFonts w:ascii="Times New Roman" w:eastAsia="Times New Roman" w:hAnsi="Times New Roman" w:cs="Times New Roman"/>
          <w:color w:val="333333"/>
          <w:sz w:val="24"/>
          <w:szCs w:val="24"/>
        </w:rPr>
        <w:t xml:space="preserve">, </w:t>
      </w:r>
      <w:r w:rsidR="00A838BF" w:rsidRPr="00D07A0A">
        <w:rPr>
          <w:rFonts w:ascii="Times New Roman" w:eastAsia="Times New Roman" w:hAnsi="Times New Roman" w:cs="Times New Roman"/>
          <w:color w:val="333333"/>
          <w:sz w:val="24"/>
          <w:szCs w:val="24"/>
        </w:rPr>
        <w:t>compared to baseline materials</w:t>
      </w:r>
      <w:r w:rsidR="001A760E" w:rsidRPr="00D07A0A">
        <w:rPr>
          <w:rFonts w:ascii="Times New Roman" w:eastAsia="Times New Roman" w:hAnsi="Times New Roman" w:cs="Times New Roman"/>
          <w:color w:val="333333"/>
          <w:sz w:val="24"/>
          <w:szCs w:val="24"/>
        </w:rPr>
        <w:t xml:space="preserve">. </w:t>
      </w:r>
      <w:r w:rsidR="00F73B1F" w:rsidRPr="00D07A0A">
        <w:rPr>
          <w:rFonts w:ascii="Times New Roman" w:eastAsia="Times New Roman" w:hAnsi="Times New Roman" w:cs="Times New Roman"/>
          <w:color w:val="333333"/>
          <w:sz w:val="24"/>
          <w:szCs w:val="24"/>
        </w:rPr>
        <w:t>By J</w:t>
      </w:r>
      <w:r w:rsidR="00BD4B17" w:rsidRPr="00D07A0A">
        <w:rPr>
          <w:rFonts w:ascii="Times New Roman" w:eastAsia="Times New Roman" w:hAnsi="Times New Roman" w:cs="Times New Roman"/>
          <w:color w:val="333333"/>
          <w:sz w:val="24"/>
          <w:szCs w:val="24"/>
        </w:rPr>
        <w:t>anuary</w:t>
      </w:r>
      <w:r w:rsidR="00F73B1F" w:rsidRPr="00D07A0A">
        <w:rPr>
          <w:rFonts w:ascii="Times New Roman" w:eastAsia="Times New Roman" w:hAnsi="Times New Roman" w:cs="Times New Roman"/>
          <w:color w:val="333333"/>
          <w:sz w:val="24"/>
          <w:szCs w:val="24"/>
        </w:rPr>
        <w:t xml:space="preserve"> 1, 2024, the commission shall develop a comprehensive strategy for the state’s building sector to achieve an </w:t>
      </w:r>
      <w:r w:rsidR="00BD4B17" w:rsidRPr="00D07A0A">
        <w:rPr>
          <w:rFonts w:ascii="Times New Roman" w:eastAsia="Times New Roman" w:hAnsi="Times New Roman" w:cs="Times New Roman"/>
          <w:color w:val="333333"/>
          <w:sz w:val="24"/>
          <w:szCs w:val="24"/>
        </w:rPr>
        <w:t>4</w:t>
      </w:r>
      <w:r w:rsidR="00F73B1F" w:rsidRPr="00D07A0A">
        <w:rPr>
          <w:rFonts w:ascii="Times New Roman" w:eastAsia="Times New Roman" w:hAnsi="Times New Roman" w:cs="Times New Roman"/>
          <w:color w:val="333333"/>
          <w:sz w:val="24"/>
          <w:szCs w:val="24"/>
        </w:rPr>
        <w:t xml:space="preserve">0% net reduction in greenhouse gas emissions </w:t>
      </w:r>
      <w:r w:rsidR="00B600DE" w:rsidRPr="00D07A0A">
        <w:rPr>
          <w:rFonts w:ascii="Times New Roman" w:eastAsia="Times New Roman" w:hAnsi="Times New Roman" w:cs="Times New Roman"/>
          <w:color w:val="333333"/>
          <w:sz w:val="24"/>
          <w:szCs w:val="24"/>
        </w:rPr>
        <w:t xml:space="preserve">of building materials </w:t>
      </w:r>
      <w:r w:rsidR="00F73B1F" w:rsidRPr="00D07A0A">
        <w:rPr>
          <w:rFonts w:ascii="Times New Roman" w:eastAsia="Times New Roman" w:hAnsi="Times New Roman" w:cs="Times New Roman"/>
          <w:color w:val="333333"/>
          <w:sz w:val="24"/>
          <w:szCs w:val="24"/>
        </w:rPr>
        <w:t>as soo</w:t>
      </w:r>
      <w:r w:rsidR="007D41DE" w:rsidRPr="00D07A0A">
        <w:rPr>
          <w:rFonts w:ascii="Times New Roman" w:eastAsia="Times New Roman" w:hAnsi="Times New Roman" w:cs="Times New Roman"/>
          <w:color w:val="333333"/>
          <w:sz w:val="24"/>
          <w:szCs w:val="24"/>
        </w:rPr>
        <w:t>n</w:t>
      </w:r>
      <w:r w:rsidR="00F73B1F" w:rsidRPr="00D07A0A">
        <w:rPr>
          <w:rFonts w:ascii="Times New Roman" w:eastAsia="Times New Roman" w:hAnsi="Times New Roman" w:cs="Times New Roman"/>
          <w:color w:val="333333"/>
          <w:sz w:val="24"/>
          <w:szCs w:val="24"/>
        </w:rPr>
        <w:t xml:space="preserve"> as possible, but no later than December 31, 20</w:t>
      </w:r>
      <w:r w:rsidR="00BD4B17" w:rsidRPr="00D07A0A">
        <w:rPr>
          <w:rFonts w:ascii="Times New Roman" w:eastAsia="Times New Roman" w:hAnsi="Times New Roman" w:cs="Times New Roman"/>
          <w:color w:val="333333"/>
          <w:sz w:val="24"/>
          <w:szCs w:val="24"/>
        </w:rPr>
        <w:t>3</w:t>
      </w:r>
      <w:r w:rsidR="00F73B1F" w:rsidRPr="00D07A0A">
        <w:rPr>
          <w:rFonts w:ascii="Times New Roman" w:eastAsia="Times New Roman" w:hAnsi="Times New Roman" w:cs="Times New Roman"/>
          <w:color w:val="333333"/>
          <w:sz w:val="24"/>
          <w:szCs w:val="24"/>
        </w:rPr>
        <w:t>5.</w:t>
      </w:r>
      <w:r w:rsidR="00940AC2" w:rsidRPr="00D07A0A">
        <w:rPr>
          <w:rFonts w:ascii="Times New Roman" w:eastAsia="Times New Roman" w:hAnsi="Times New Roman" w:cs="Times New Roman"/>
          <w:color w:val="333333"/>
          <w:sz w:val="24"/>
          <w:szCs w:val="24"/>
        </w:rPr>
        <w:t xml:space="preserve"> The baseline shall be established based on an industry average of environmental product declarations reported during the calendar years of 2024 and 2025. </w:t>
      </w:r>
      <w:r w:rsidR="00940AC2" w:rsidRPr="00D07A0A">
        <w:rPr>
          <w:rFonts w:ascii="Times New Roman" w:hAnsi="Times New Roman" w:cs="Times New Roman"/>
          <w:sz w:val="24"/>
          <w:szCs w:val="24"/>
        </w:rPr>
        <w:t>The commission shall determine the industry average by consulting recognized databases of environmental product declarations</w:t>
      </w:r>
      <w:r w:rsidR="00095E31" w:rsidRPr="00095E31">
        <w:rPr>
          <w:rFonts w:ascii="Times New Roman" w:hAnsi="Times New Roman" w:cs="Times New Roman"/>
          <w:sz w:val="24"/>
          <w:szCs w:val="24"/>
        </w:rPr>
        <w:t xml:space="preserve"> </w:t>
      </w:r>
      <w:r w:rsidR="00095E31">
        <w:rPr>
          <w:rFonts w:ascii="Times New Roman" w:hAnsi="Times New Roman" w:cs="Times New Roman"/>
          <w:sz w:val="24"/>
          <w:szCs w:val="24"/>
        </w:rPr>
        <w:t>and data submitted to the Commission by material manufacturers during the reporting years of 2024 and 2025</w:t>
      </w:r>
      <w:r w:rsidR="00940AC2" w:rsidRPr="00D07A0A">
        <w:rPr>
          <w:rFonts w:ascii="Times New Roman" w:hAnsi="Times New Roman" w:cs="Times New Roman"/>
          <w:sz w:val="24"/>
          <w:szCs w:val="24"/>
        </w:rPr>
        <w:t>. If the department determines that the facility-specific environmental product declarations available do not adequately represent the industry as a whole, it may use industry wide environmental product declarations based on domestic production data in its calculation of the industry average. </w:t>
      </w:r>
    </w:p>
    <w:p w14:paraId="237F651D" w14:textId="52038AEF" w:rsidR="00D957E7" w:rsidRPr="00D07A0A" w:rsidRDefault="00451B24" w:rsidP="007D41DE">
      <w:pPr>
        <w:shd w:val="clear" w:color="auto" w:fill="FFFFFF"/>
        <w:spacing w:line="240" w:lineRule="auto"/>
        <w:ind w:left="40"/>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(2) </w:t>
      </w:r>
      <w:r w:rsidR="00F73B1F" w:rsidRPr="00D07A0A">
        <w:rPr>
          <w:rFonts w:ascii="Times New Roman" w:eastAsia="Times New Roman" w:hAnsi="Times New Roman" w:cs="Times New Roman"/>
          <w:color w:val="333333"/>
          <w:sz w:val="24"/>
          <w:szCs w:val="24"/>
        </w:rPr>
        <w:t xml:space="preserve">To ensure adequate progress is made toward achieving the goal established above, the commission </w:t>
      </w:r>
      <w:r w:rsidR="00470DA1" w:rsidRPr="00D07A0A">
        <w:rPr>
          <w:rFonts w:ascii="Times New Roman" w:eastAsia="Times New Roman" w:hAnsi="Times New Roman" w:cs="Times New Roman"/>
          <w:color w:val="333333"/>
          <w:sz w:val="24"/>
          <w:szCs w:val="24"/>
        </w:rPr>
        <w:t>shall utilize an</w:t>
      </w:r>
      <w:r w:rsidR="00F73B1F" w:rsidRPr="00D07A0A">
        <w:rPr>
          <w:rFonts w:ascii="Times New Roman" w:eastAsia="Times New Roman" w:hAnsi="Times New Roman" w:cs="Times New Roman"/>
          <w:color w:val="333333"/>
          <w:sz w:val="24"/>
          <w:szCs w:val="24"/>
        </w:rPr>
        <w:t xml:space="preserve"> interim target </w:t>
      </w:r>
      <w:r w:rsidR="00470DA1" w:rsidRPr="00D07A0A">
        <w:rPr>
          <w:rFonts w:ascii="Times New Roman" w:eastAsia="Times New Roman" w:hAnsi="Times New Roman" w:cs="Times New Roman"/>
          <w:color w:val="333333"/>
          <w:sz w:val="24"/>
          <w:szCs w:val="24"/>
        </w:rPr>
        <w:t>of 20% net reduction by December 31, 2030</w:t>
      </w:r>
      <w:r w:rsidR="00B600DE" w:rsidRPr="00D07A0A">
        <w:rPr>
          <w:rFonts w:ascii="Times New Roman" w:eastAsia="Times New Roman" w:hAnsi="Times New Roman" w:cs="Times New Roman"/>
          <w:color w:val="333333"/>
          <w:sz w:val="24"/>
          <w:szCs w:val="24"/>
        </w:rPr>
        <w:t>.</w:t>
      </w:r>
      <w:r w:rsidR="007D41DE" w:rsidRPr="00D07A0A">
        <w:rPr>
          <w:rFonts w:ascii="Times New Roman" w:eastAsia="Times New Roman" w:hAnsi="Times New Roman" w:cs="Times New Roman"/>
          <w:color w:val="333333"/>
          <w:sz w:val="24"/>
          <w:szCs w:val="24"/>
        </w:rPr>
        <w:t xml:space="preserve"> </w:t>
      </w:r>
    </w:p>
    <w:p w14:paraId="6AA08831" w14:textId="6A1508FA" w:rsidR="00D957E7" w:rsidRPr="00D07A0A" w:rsidRDefault="00451B24" w:rsidP="00D957E7">
      <w:pPr>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(3) </w:t>
      </w:r>
      <w:r w:rsidR="00D957E7" w:rsidRPr="00D07A0A">
        <w:rPr>
          <w:rFonts w:ascii="Times New Roman" w:eastAsia="Times New Roman" w:hAnsi="Times New Roman" w:cs="Times New Roman"/>
          <w:color w:val="333333"/>
          <w:sz w:val="24"/>
          <w:szCs w:val="24"/>
        </w:rPr>
        <w:t>By July 1, 202</w:t>
      </w:r>
      <w:r w:rsidR="007D41DE" w:rsidRPr="00D07A0A">
        <w:rPr>
          <w:rFonts w:ascii="Times New Roman" w:eastAsia="Times New Roman" w:hAnsi="Times New Roman" w:cs="Times New Roman"/>
          <w:color w:val="333333"/>
          <w:sz w:val="24"/>
          <w:szCs w:val="24"/>
        </w:rPr>
        <w:t>9</w:t>
      </w:r>
      <w:r w:rsidR="00D957E7" w:rsidRPr="00D07A0A">
        <w:rPr>
          <w:rFonts w:ascii="Times New Roman" w:eastAsia="Times New Roman" w:hAnsi="Times New Roman" w:cs="Times New Roman"/>
          <w:color w:val="333333"/>
          <w:sz w:val="24"/>
          <w:szCs w:val="24"/>
        </w:rPr>
        <w:t xml:space="preserve">, the </w:t>
      </w:r>
      <w:r w:rsidR="007D41DE" w:rsidRPr="00D07A0A">
        <w:rPr>
          <w:rFonts w:ascii="Times New Roman" w:eastAsia="Times New Roman" w:hAnsi="Times New Roman" w:cs="Times New Roman"/>
          <w:color w:val="333333"/>
          <w:sz w:val="24"/>
          <w:szCs w:val="24"/>
        </w:rPr>
        <w:t>commission</w:t>
      </w:r>
      <w:r w:rsidR="00BD4B17" w:rsidRPr="00D07A0A">
        <w:rPr>
          <w:rFonts w:ascii="Times New Roman" w:eastAsia="Times New Roman" w:hAnsi="Times New Roman" w:cs="Times New Roman"/>
          <w:color w:val="333333"/>
          <w:sz w:val="24"/>
          <w:szCs w:val="24"/>
        </w:rPr>
        <w:t xml:space="preserve"> shall</w:t>
      </w:r>
      <w:r w:rsidR="00D957E7" w:rsidRPr="00D07A0A">
        <w:rPr>
          <w:rFonts w:ascii="Times New Roman" w:eastAsia="Times New Roman" w:hAnsi="Times New Roman" w:cs="Times New Roman"/>
          <w:color w:val="333333"/>
          <w:sz w:val="24"/>
          <w:szCs w:val="24"/>
        </w:rPr>
        <w:t xml:space="preserve"> evaluate the feasibility </w:t>
      </w:r>
      <w:r w:rsidRPr="00D07A0A">
        <w:rPr>
          <w:rFonts w:ascii="Times New Roman" w:eastAsia="Times New Roman" w:hAnsi="Times New Roman" w:cs="Times New Roman"/>
          <w:color w:val="333333"/>
          <w:sz w:val="24"/>
          <w:szCs w:val="24"/>
        </w:rPr>
        <w:t xml:space="preserve">and cost impact </w:t>
      </w:r>
      <w:r w:rsidR="00D957E7" w:rsidRPr="00D07A0A">
        <w:rPr>
          <w:rFonts w:ascii="Times New Roman" w:eastAsia="Times New Roman" w:hAnsi="Times New Roman" w:cs="Times New Roman"/>
          <w:color w:val="333333"/>
          <w:sz w:val="24"/>
          <w:szCs w:val="24"/>
        </w:rPr>
        <w:t>of achieving the interim target established under paragraph (2) and may adjust the interim target upward or downward to reflect technological advancements and progress in addressing barriers to the deployment of greenhouse gas emissions reduction technologies and processes</w:t>
      </w:r>
      <w:r w:rsidR="00BA1EF8" w:rsidRPr="00D07A0A">
        <w:rPr>
          <w:rFonts w:ascii="Times New Roman" w:eastAsia="Times New Roman" w:hAnsi="Times New Roman" w:cs="Times New Roman"/>
          <w:color w:val="333333"/>
          <w:sz w:val="24"/>
          <w:szCs w:val="24"/>
        </w:rPr>
        <w:t xml:space="preserve"> in the manufacture of building materials</w:t>
      </w:r>
      <w:r w:rsidR="00D957E7" w:rsidRPr="00D07A0A">
        <w:rPr>
          <w:rFonts w:ascii="Times New Roman" w:eastAsia="Times New Roman" w:hAnsi="Times New Roman" w:cs="Times New Roman"/>
          <w:color w:val="333333"/>
          <w:sz w:val="24"/>
          <w:szCs w:val="24"/>
        </w:rPr>
        <w:t>, including those barriers for which measures have been identified.</w:t>
      </w:r>
    </w:p>
    <w:p w14:paraId="2B95A255" w14:textId="1FC56CF6" w:rsidR="00D957E7" w:rsidRPr="00D07A0A" w:rsidRDefault="00451B24" w:rsidP="00D957E7">
      <w:pPr>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(4) </w:t>
      </w:r>
      <w:r w:rsidR="00D957E7" w:rsidRPr="00D07A0A">
        <w:rPr>
          <w:rFonts w:ascii="Times New Roman" w:eastAsia="Times New Roman" w:hAnsi="Times New Roman" w:cs="Times New Roman"/>
          <w:color w:val="333333"/>
          <w:sz w:val="24"/>
          <w:szCs w:val="24"/>
        </w:rPr>
        <w:t>If the</w:t>
      </w:r>
      <w:r w:rsidR="007D41DE" w:rsidRPr="00D07A0A">
        <w:rPr>
          <w:rFonts w:ascii="Times New Roman" w:eastAsia="Times New Roman" w:hAnsi="Times New Roman" w:cs="Times New Roman"/>
          <w:color w:val="333333"/>
          <w:sz w:val="24"/>
          <w:szCs w:val="24"/>
        </w:rPr>
        <w:t xml:space="preserve"> commission </w:t>
      </w:r>
      <w:r w:rsidR="00D957E7" w:rsidRPr="00D07A0A">
        <w:rPr>
          <w:rFonts w:ascii="Times New Roman" w:eastAsia="Times New Roman" w:hAnsi="Times New Roman" w:cs="Times New Roman"/>
          <w:color w:val="333333"/>
          <w:sz w:val="24"/>
          <w:szCs w:val="24"/>
        </w:rPr>
        <w:t xml:space="preserve">makes a downward adjustment to </w:t>
      </w:r>
      <w:r w:rsidR="00BA2C6D" w:rsidRPr="00D07A0A">
        <w:rPr>
          <w:rFonts w:ascii="Times New Roman" w:eastAsia="Times New Roman" w:hAnsi="Times New Roman" w:cs="Times New Roman"/>
          <w:color w:val="333333"/>
          <w:sz w:val="24"/>
          <w:szCs w:val="24"/>
        </w:rPr>
        <w:t>the</w:t>
      </w:r>
      <w:r w:rsidR="00D957E7" w:rsidRPr="00D07A0A">
        <w:rPr>
          <w:rFonts w:ascii="Times New Roman" w:eastAsia="Times New Roman" w:hAnsi="Times New Roman" w:cs="Times New Roman"/>
          <w:color w:val="333333"/>
          <w:sz w:val="24"/>
          <w:szCs w:val="24"/>
        </w:rPr>
        <w:t xml:space="preserve"> interim target established under paragraph (2), the </w:t>
      </w:r>
      <w:r w:rsidR="007D41DE" w:rsidRPr="00D07A0A">
        <w:rPr>
          <w:rFonts w:ascii="Times New Roman" w:eastAsia="Times New Roman" w:hAnsi="Times New Roman" w:cs="Times New Roman"/>
          <w:color w:val="333333"/>
          <w:sz w:val="24"/>
          <w:szCs w:val="24"/>
        </w:rPr>
        <w:t>commission</w:t>
      </w:r>
      <w:r w:rsidR="00D957E7" w:rsidRPr="00D07A0A">
        <w:rPr>
          <w:rFonts w:ascii="Times New Roman" w:eastAsia="Times New Roman" w:hAnsi="Times New Roman" w:cs="Times New Roman"/>
          <w:color w:val="333333"/>
          <w:sz w:val="24"/>
          <w:szCs w:val="24"/>
        </w:rPr>
        <w:t xml:space="preserve"> shall document the feasibility </w:t>
      </w:r>
      <w:r w:rsidR="001F6A20" w:rsidRPr="00D07A0A">
        <w:rPr>
          <w:rFonts w:ascii="Times New Roman" w:eastAsia="Times New Roman" w:hAnsi="Times New Roman" w:cs="Times New Roman"/>
          <w:color w:val="333333"/>
          <w:sz w:val="24"/>
          <w:szCs w:val="24"/>
        </w:rPr>
        <w:t xml:space="preserve">and cost impact </w:t>
      </w:r>
      <w:r w:rsidR="00D957E7" w:rsidRPr="00D07A0A">
        <w:rPr>
          <w:rFonts w:ascii="Times New Roman" w:eastAsia="Times New Roman" w:hAnsi="Times New Roman" w:cs="Times New Roman"/>
          <w:color w:val="333333"/>
          <w:sz w:val="24"/>
          <w:szCs w:val="24"/>
        </w:rPr>
        <w:t>constraints the</w:t>
      </w:r>
      <w:r w:rsidR="007D41DE" w:rsidRPr="00D07A0A">
        <w:rPr>
          <w:rFonts w:ascii="Times New Roman" w:eastAsia="Times New Roman" w:hAnsi="Times New Roman" w:cs="Times New Roman"/>
          <w:color w:val="333333"/>
          <w:sz w:val="24"/>
          <w:szCs w:val="24"/>
        </w:rPr>
        <w:t xml:space="preserve"> commission </w:t>
      </w:r>
      <w:r w:rsidR="00D957E7" w:rsidRPr="00D07A0A">
        <w:rPr>
          <w:rFonts w:ascii="Times New Roman" w:eastAsia="Times New Roman" w:hAnsi="Times New Roman" w:cs="Times New Roman"/>
          <w:color w:val="333333"/>
          <w:sz w:val="24"/>
          <w:szCs w:val="24"/>
        </w:rPr>
        <w:t xml:space="preserve">has identified and recommend measures and actions, including proposed statutory changes, necessary to overcome those constraints to enable the </w:t>
      </w:r>
      <w:r w:rsidR="007D41DE" w:rsidRPr="00D07A0A">
        <w:rPr>
          <w:rFonts w:ascii="Times New Roman" w:eastAsia="Times New Roman" w:hAnsi="Times New Roman" w:cs="Times New Roman"/>
          <w:color w:val="333333"/>
          <w:sz w:val="24"/>
          <w:szCs w:val="24"/>
        </w:rPr>
        <w:t>building</w:t>
      </w:r>
      <w:r w:rsidR="00D957E7" w:rsidRPr="00D07A0A">
        <w:rPr>
          <w:rFonts w:ascii="Times New Roman" w:eastAsia="Times New Roman" w:hAnsi="Times New Roman" w:cs="Times New Roman"/>
          <w:color w:val="333333"/>
          <w:sz w:val="24"/>
          <w:szCs w:val="24"/>
        </w:rPr>
        <w:t xml:space="preserve"> sector to achieve </w:t>
      </w:r>
      <w:r w:rsidR="007D41DE" w:rsidRPr="00D07A0A">
        <w:rPr>
          <w:rFonts w:ascii="Times New Roman" w:eastAsia="Times New Roman" w:hAnsi="Times New Roman" w:cs="Times New Roman"/>
          <w:color w:val="333333"/>
          <w:sz w:val="24"/>
          <w:szCs w:val="24"/>
        </w:rPr>
        <w:t xml:space="preserve">an </w:t>
      </w:r>
      <w:r w:rsidR="00BD4B17" w:rsidRPr="00D07A0A">
        <w:rPr>
          <w:rFonts w:ascii="Times New Roman" w:eastAsia="Times New Roman" w:hAnsi="Times New Roman" w:cs="Times New Roman"/>
          <w:color w:val="333333"/>
          <w:sz w:val="24"/>
          <w:szCs w:val="24"/>
        </w:rPr>
        <w:t>4</w:t>
      </w:r>
      <w:r w:rsidR="007D41DE" w:rsidRPr="00D07A0A">
        <w:rPr>
          <w:rFonts w:ascii="Times New Roman" w:eastAsia="Times New Roman" w:hAnsi="Times New Roman" w:cs="Times New Roman"/>
          <w:color w:val="333333"/>
          <w:sz w:val="24"/>
          <w:szCs w:val="24"/>
        </w:rPr>
        <w:t xml:space="preserve">0 percent </w:t>
      </w:r>
      <w:r w:rsidR="00D957E7" w:rsidRPr="00D07A0A">
        <w:rPr>
          <w:rFonts w:ascii="Times New Roman" w:eastAsia="Times New Roman" w:hAnsi="Times New Roman" w:cs="Times New Roman"/>
          <w:color w:val="333333"/>
          <w:sz w:val="24"/>
          <w:szCs w:val="24"/>
        </w:rPr>
        <w:t>net</w:t>
      </w:r>
      <w:r w:rsidR="007D41DE" w:rsidRPr="00D07A0A">
        <w:rPr>
          <w:rFonts w:ascii="Times New Roman" w:eastAsia="Times New Roman" w:hAnsi="Times New Roman" w:cs="Times New Roman"/>
          <w:color w:val="333333"/>
          <w:sz w:val="24"/>
          <w:szCs w:val="24"/>
        </w:rPr>
        <w:t xml:space="preserve"> reduction in</w:t>
      </w:r>
      <w:r w:rsidR="00D957E7" w:rsidRPr="00D07A0A">
        <w:rPr>
          <w:rFonts w:ascii="Times New Roman" w:eastAsia="Times New Roman" w:hAnsi="Times New Roman" w:cs="Times New Roman"/>
          <w:color w:val="333333"/>
          <w:sz w:val="24"/>
          <w:szCs w:val="24"/>
        </w:rPr>
        <w:t xml:space="preserve"> emissions of greenhouse gases </w:t>
      </w:r>
      <w:r w:rsidR="001F6A20" w:rsidRPr="00D07A0A">
        <w:rPr>
          <w:rFonts w:ascii="Times New Roman" w:eastAsia="Times New Roman" w:hAnsi="Times New Roman" w:cs="Times New Roman"/>
          <w:color w:val="333333"/>
          <w:sz w:val="24"/>
          <w:szCs w:val="24"/>
        </w:rPr>
        <w:t xml:space="preserve">of building materials </w:t>
      </w:r>
      <w:r w:rsidR="00D957E7" w:rsidRPr="00D07A0A">
        <w:rPr>
          <w:rFonts w:ascii="Times New Roman" w:eastAsia="Times New Roman" w:hAnsi="Times New Roman" w:cs="Times New Roman"/>
          <w:color w:val="333333"/>
          <w:sz w:val="24"/>
          <w:szCs w:val="24"/>
        </w:rPr>
        <w:t>as soon as possible, but no later than December 31, 20</w:t>
      </w:r>
      <w:r w:rsidR="00BD4B17" w:rsidRPr="00D07A0A">
        <w:rPr>
          <w:rFonts w:ascii="Times New Roman" w:eastAsia="Times New Roman" w:hAnsi="Times New Roman" w:cs="Times New Roman"/>
          <w:color w:val="333333"/>
          <w:sz w:val="24"/>
          <w:szCs w:val="24"/>
        </w:rPr>
        <w:t>3</w:t>
      </w:r>
      <w:r w:rsidR="00D957E7" w:rsidRPr="00D07A0A">
        <w:rPr>
          <w:rFonts w:ascii="Times New Roman" w:eastAsia="Times New Roman" w:hAnsi="Times New Roman" w:cs="Times New Roman"/>
          <w:color w:val="333333"/>
          <w:sz w:val="24"/>
          <w:szCs w:val="24"/>
        </w:rPr>
        <w:t>5.</w:t>
      </w:r>
    </w:p>
    <w:p w14:paraId="5D1FE92C" w14:textId="10F68AE3" w:rsidR="001A760E" w:rsidRPr="00D07A0A" w:rsidRDefault="00451B24" w:rsidP="00F73B1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(b) </w:t>
      </w:r>
      <w:r w:rsidR="001A760E" w:rsidRPr="00D07A0A">
        <w:rPr>
          <w:rFonts w:ascii="Times New Roman" w:eastAsia="Times New Roman" w:hAnsi="Times New Roman" w:cs="Times New Roman"/>
          <w:color w:val="333333"/>
          <w:sz w:val="24"/>
          <w:szCs w:val="24"/>
        </w:rPr>
        <w:t xml:space="preserve"> The framework shall include both of the following:</w:t>
      </w:r>
    </w:p>
    <w:p w14:paraId="2C413552" w14:textId="759AE3AF"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(1) A </w:t>
      </w:r>
      <w:r w:rsidR="00CA06F0" w:rsidRPr="00095E31">
        <w:rPr>
          <w:rFonts w:ascii="Times New Roman" w:eastAsia="Times New Roman" w:hAnsi="Times New Roman" w:cs="Times New Roman"/>
          <w:color w:val="333333"/>
          <w:sz w:val="24"/>
          <w:szCs w:val="24"/>
        </w:rPr>
        <w:t>requirement for the submission by an entity undertaking the construction of a project with a minimum size of five new residential units or 10,000 square feet of nonresidential building space, of a</w:t>
      </w:r>
      <w:r w:rsidR="00CA06F0">
        <w:rPr>
          <w:rFonts w:ascii="inherit" w:eastAsia="Times New Roman" w:hAnsi="inherit" w:cs="Times New Roman"/>
          <w:color w:val="333333"/>
        </w:rPr>
        <w:t xml:space="preserve"> </w:t>
      </w:r>
      <w:r w:rsidR="0024449F">
        <w:rPr>
          <w:rFonts w:ascii="inherit" w:eastAsia="Times New Roman" w:hAnsi="inherit" w:cs="Times New Roman"/>
          <w:color w:val="333333"/>
        </w:rPr>
        <w:t xml:space="preserve">whole building </w:t>
      </w:r>
      <w:r w:rsidRPr="00D07A0A">
        <w:rPr>
          <w:rFonts w:ascii="Times New Roman" w:eastAsia="Times New Roman" w:hAnsi="Times New Roman" w:cs="Times New Roman"/>
          <w:color w:val="333333"/>
          <w:sz w:val="24"/>
          <w:szCs w:val="24"/>
        </w:rPr>
        <w:t>life-cycle assessment, as defined in the International Organization for Standardization (ISO) 14040 series of standards with a focus on the Product Stage phases (A1—</w:t>
      </w:r>
      <w:r w:rsidR="00BD4B17" w:rsidRPr="00D07A0A">
        <w:rPr>
          <w:rFonts w:ascii="Times New Roman" w:eastAsia="Times New Roman" w:hAnsi="Times New Roman" w:cs="Times New Roman"/>
          <w:color w:val="333333"/>
          <w:sz w:val="24"/>
          <w:szCs w:val="24"/>
        </w:rPr>
        <w:t>A3</w:t>
      </w:r>
      <w:r w:rsidRPr="00D07A0A">
        <w:rPr>
          <w:rFonts w:ascii="Times New Roman" w:eastAsia="Times New Roman" w:hAnsi="Times New Roman" w:cs="Times New Roman"/>
          <w:color w:val="333333"/>
          <w:sz w:val="24"/>
          <w:szCs w:val="24"/>
        </w:rPr>
        <w:t xml:space="preserve">), to determine the carbon intensity of </w:t>
      </w:r>
      <w:r w:rsidR="00E72A33" w:rsidRPr="00D07A0A">
        <w:rPr>
          <w:rFonts w:ascii="Times New Roman" w:eastAsia="Times New Roman" w:hAnsi="Times New Roman" w:cs="Times New Roman"/>
          <w:color w:val="333333"/>
          <w:sz w:val="24"/>
          <w:szCs w:val="24"/>
        </w:rPr>
        <w:t xml:space="preserve">the materials </w:t>
      </w:r>
      <w:r w:rsidR="00C11EF0" w:rsidRPr="00D07A0A">
        <w:rPr>
          <w:rFonts w:ascii="Times New Roman" w:eastAsia="Times New Roman" w:hAnsi="Times New Roman" w:cs="Times New Roman"/>
          <w:color w:val="333333"/>
          <w:sz w:val="24"/>
          <w:szCs w:val="24"/>
        </w:rPr>
        <w:t>used</w:t>
      </w:r>
      <w:r w:rsidR="00B96366" w:rsidRPr="00D07A0A">
        <w:rPr>
          <w:rFonts w:ascii="Times New Roman" w:eastAsia="Times New Roman" w:hAnsi="Times New Roman" w:cs="Times New Roman"/>
          <w:color w:val="333333"/>
          <w:sz w:val="24"/>
          <w:szCs w:val="24"/>
        </w:rPr>
        <w:t xml:space="preserve"> in </w:t>
      </w:r>
      <w:r w:rsidRPr="00D07A0A">
        <w:rPr>
          <w:rFonts w:ascii="Times New Roman" w:eastAsia="Times New Roman" w:hAnsi="Times New Roman" w:cs="Times New Roman"/>
          <w:color w:val="333333"/>
          <w:sz w:val="24"/>
          <w:szCs w:val="24"/>
        </w:rPr>
        <w:t xml:space="preserve"> new residential and nonresidential buildings.</w:t>
      </w:r>
    </w:p>
    <w:p w14:paraId="5CA759B0" w14:textId="79C4507D"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lastRenderedPageBreak/>
        <w:t xml:space="preserve">(2) A requirement for the submission by </w:t>
      </w:r>
      <w:r w:rsidR="00CA06F0">
        <w:rPr>
          <w:rFonts w:ascii="Times New Roman" w:eastAsia="Times New Roman" w:hAnsi="Times New Roman" w:cs="Times New Roman"/>
          <w:color w:val="333333"/>
          <w:sz w:val="24"/>
          <w:szCs w:val="24"/>
        </w:rPr>
        <w:t>the manufacturer of a building material</w:t>
      </w:r>
      <w:r w:rsidRPr="00D07A0A">
        <w:rPr>
          <w:rFonts w:ascii="Times New Roman" w:eastAsia="Times New Roman" w:hAnsi="Times New Roman" w:cs="Times New Roman"/>
          <w:color w:val="333333"/>
          <w:sz w:val="24"/>
          <w:szCs w:val="24"/>
        </w:rPr>
        <w:t xml:space="preserve">, </w:t>
      </w:r>
      <w:r w:rsidR="00974CEE" w:rsidRPr="00D07A0A">
        <w:rPr>
          <w:rFonts w:ascii="Times New Roman" w:eastAsia="Times New Roman" w:hAnsi="Times New Roman" w:cs="Times New Roman"/>
          <w:color w:val="333333"/>
          <w:sz w:val="24"/>
          <w:szCs w:val="24"/>
        </w:rPr>
        <w:t>of</w:t>
      </w:r>
      <w:r w:rsidRPr="00D07A0A">
        <w:rPr>
          <w:rFonts w:ascii="Times New Roman" w:eastAsia="Times New Roman" w:hAnsi="Times New Roman" w:cs="Times New Roman"/>
          <w:color w:val="333333"/>
          <w:sz w:val="24"/>
          <w:szCs w:val="24"/>
        </w:rPr>
        <w:t xml:space="preserve"> an Environmental Product Declaration, Type III, as defined by the International Organization for Standardization (ISO) Standard 14025, or similarly robust life-cycle assessment methods that have uniform standards in data collection consistent with ISO Standard 14025, industry acceptance, and integrity for construction materials used for the building.</w:t>
      </w:r>
      <w:r w:rsidR="00CC6EA2" w:rsidRPr="00D07A0A">
        <w:rPr>
          <w:rFonts w:ascii="Times New Roman" w:eastAsia="Times New Roman" w:hAnsi="Times New Roman" w:cs="Times New Roman"/>
          <w:color w:val="333333"/>
          <w:sz w:val="24"/>
          <w:szCs w:val="24"/>
        </w:rPr>
        <w:t xml:space="preserve"> The commission shall determine a process in the event that </w:t>
      </w:r>
      <w:r w:rsidR="007A3E7E" w:rsidRPr="00D07A0A">
        <w:rPr>
          <w:rFonts w:ascii="Times New Roman" w:eastAsia="Times New Roman" w:hAnsi="Times New Roman" w:cs="Times New Roman"/>
          <w:color w:val="333333"/>
          <w:sz w:val="24"/>
          <w:szCs w:val="24"/>
        </w:rPr>
        <w:t>in</w:t>
      </w:r>
      <w:r w:rsidR="00CC6EA2" w:rsidRPr="00D07A0A">
        <w:rPr>
          <w:rFonts w:ascii="Times New Roman" w:eastAsia="Times New Roman" w:hAnsi="Times New Roman" w:cs="Times New Roman"/>
          <w:color w:val="333333"/>
          <w:sz w:val="24"/>
          <w:szCs w:val="24"/>
        </w:rPr>
        <w:t xml:space="preserve">sufficient lifecycle assessment or Environmental Product Declaration exists, or in the event of significant supply chain issues. </w:t>
      </w:r>
    </w:p>
    <w:p w14:paraId="1B28990B" w14:textId="7B50CC49"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B96366" w:rsidRPr="00D07A0A">
        <w:rPr>
          <w:rFonts w:ascii="Times New Roman" w:eastAsia="Times New Roman" w:hAnsi="Times New Roman" w:cs="Times New Roman"/>
          <w:color w:val="333333"/>
          <w:sz w:val="24"/>
          <w:szCs w:val="24"/>
        </w:rPr>
        <w:t>c</w:t>
      </w:r>
      <w:r w:rsidRPr="00D07A0A">
        <w:rPr>
          <w:rFonts w:ascii="Times New Roman" w:eastAsia="Times New Roman" w:hAnsi="Times New Roman" w:cs="Times New Roman"/>
          <w:color w:val="333333"/>
          <w:sz w:val="24"/>
          <w:szCs w:val="24"/>
        </w:rPr>
        <w:t xml:space="preserve">) The framework developed pursuant to subdivision (a) may include a tracking and reporting mechanism that would facilitate the achievement of the goals set forth in this section </w:t>
      </w:r>
      <w:r w:rsidR="00DF704B" w:rsidRPr="00D07A0A">
        <w:rPr>
          <w:rFonts w:ascii="Times New Roman" w:eastAsia="Times New Roman" w:hAnsi="Times New Roman" w:cs="Times New Roman"/>
          <w:color w:val="333333"/>
          <w:sz w:val="24"/>
          <w:szCs w:val="24"/>
        </w:rPr>
        <w:t xml:space="preserve">and a system of credits that can be traded among private entities </w:t>
      </w:r>
      <w:r w:rsidRPr="00D07A0A">
        <w:rPr>
          <w:rFonts w:ascii="Times New Roman" w:eastAsia="Times New Roman" w:hAnsi="Times New Roman" w:cs="Times New Roman"/>
          <w:color w:val="333333"/>
          <w:sz w:val="24"/>
          <w:szCs w:val="24"/>
        </w:rPr>
        <w:t xml:space="preserve">and would track the transactions of </w:t>
      </w:r>
      <w:r w:rsidR="00DF704B" w:rsidRPr="00D07A0A">
        <w:rPr>
          <w:rFonts w:ascii="Times New Roman" w:eastAsia="Times New Roman" w:hAnsi="Times New Roman" w:cs="Times New Roman"/>
          <w:color w:val="333333"/>
          <w:sz w:val="24"/>
          <w:szCs w:val="24"/>
        </w:rPr>
        <w:t xml:space="preserve">the </w:t>
      </w:r>
      <w:r w:rsidRPr="00D07A0A">
        <w:rPr>
          <w:rFonts w:ascii="Times New Roman" w:eastAsia="Times New Roman" w:hAnsi="Times New Roman" w:cs="Times New Roman"/>
          <w:color w:val="333333"/>
          <w:sz w:val="24"/>
          <w:szCs w:val="24"/>
        </w:rPr>
        <w:t>credits. Except for a fee to reimburse the commission for any administrative costs incurred in administering the reporting mechanism, the commission shall not impose any other charges on the participants in the reporting mechanism authorized under this subdivision.</w:t>
      </w:r>
    </w:p>
    <w:p w14:paraId="45A58375" w14:textId="3B6FDC16" w:rsidR="00DF69FD" w:rsidRPr="00D07A0A" w:rsidRDefault="00DF69FD"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B96366" w:rsidRPr="00D07A0A">
        <w:rPr>
          <w:rFonts w:ascii="Times New Roman" w:eastAsia="Times New Roman" w:hAnsi="Times New Roman" w:cs="Times New Roman"/>
          <w:color w:val="333333"/>
          <w:sz w:val="24"/>
          <w:szCs w:val="24"/>
        </w:rPr>
        <w:t>d</w:t>
      </w:r>
      <w:r w:rsidRPr="00D07A0A">
        <w:rPr>
          <w:rFonts w:ascii="Times New Roman" w:eastAsia="Times New Roman" w:hAnsi="Times New Roman" w:cs="Times New Roman"/>
          <w:color w:val="333333"/>
          <w:sz w:val="24"/>
          <w:szCs w:val="24"/>
        </w:rPr>
        <w:t xml:space="preserve">) </w:t>
      </w:r>
      <w:r w:rsidR="00DC521A" w:rsidRPr="00D07A0A">
        <w:rPr>
          <w:rFonts w:ascii="Times New Roman" w:eastAsia="Times New Roman" w:hAnsi="Times New Roman" w:cs="Times New Roman"/>
          <w:color w:val="333333"/>
          <w:sz w:val="24"/>
          <w:szCs w:val="24"/>
        </w:rPr>
        <w:t xml:space="preserve">The </w:t>
      </w:r>
      <w:r w:rsidR="001B020C" w:rsidRPr="00D07A0A">
        <w:rPr>
          <w:rFonts w:ascii="Times New Roman" w:eastAsia="Times New Roman" w:hAnsi="Times New Roman" w:cs="Times New Roman"/>
          <w:color w:val="333333"/>
          <w:sz w:val="24"/>
          <w:szCs w:val="24"/>
        </w:rPr>
        <w:t>c</w:t>
      </w:r>
      <w:r w:rsidR="00DC521A" w:rsidRPr="00D07A0A">
        <w:rPr>
          <w:rFonts w:ascii="Times New Roman" w:eastAsia="Times New Roman" w:hAnsi="Times New Roman" w:cs="Times New Roman"/>
          <w:color w:val="333333"/>
          <w:sz w:val="24"/>
          <w:szCs w:val="24"/>
        </w:rPr>
        <w:t xml:space="preserve">ommission shall </w:t>
      </w:r>
      <w:r w:rsidR="001B020C" w:rsidRPr="00D07A0A">
        <w:rPr>
          <w:rFonts w:ascii="Times New Roman" w:eastAsia="Times New Roman" w:hAnsi="Times New Roman" w:cs="Times New Roman"/>
          <w:color w:val="333333"/>
          <w:sz w:val="24"/>
          <w:szCs w:val="24"/>
        </w:rPr>
        <w:t>assess the</w:t>
      </w:r>
      <w:r w:rsidR="00DC521A" w:rsidRPr="00D07A0A">
        <w:rPr>
          <w:rFonts w:ascii="Times New Roman" w:eastAsia="Times New Roman" w:hAnsi="Times New Roman" w:cs="Times New Roman"/>
          <w:color w:val="333333"/>
          <w:sz w:val="24"/>
          <w:szCs w:val="24"/>
        </w:rPr>
        <w:t xml:space="preserve"> cost </w:t>
      </w:r>
      <w:r w:rsidR="0027217C" w:rsidRPr="00D07A0A">
        <w:rPr>
          <w:rFonts w:ascii="Times New Roman" w:eastAsia="Times New Roman" w:hAnsi="Times New Roman" w:cs="Times New Roman"/>
          <w:color w:val="333333"/>
          <w:sz w:val="24"/>
          <w:szCs w:val="24"/>
        </w:rPr>
        <w:t>impact</w:t>
      </w:r>
      <w:r w:rsidR="00DC521A" w:rsidRPr="00D07A0A">
        <w:rPr>
          <w:rFonts w:ascii="Times New Roman" w:eastAsia="Times New Roman" w:hAnsi="Times New Roman" w:cs="Times New Roman"/>
          <w:color w:val="333333"/>
          <w:sz w:val="24"/>
          <w:szCs w:val="24"/>
        </w:rPr>
        <w:t xml:space="preserve"> and </w:t>
      </w:r>
      <w:r w:rsidR="001B020C" w:rsidRPr="00D07A0A">
        <w:rPr>
          <w:rFonts w:ascii="Times New Roman" w:eastAsia="Times New Roman" w:hAnsi="Times New Roman" w:cs="Times New Roman"/>
          <w:color w:val="333333"/>
          <w:sz w:val="24"/>
          <w:szCs w:val="24"/>
        </w:rPr>
        <w:t>feasibility of implementation</w:t>
      </w:r>
      <w:r w:rsidR="00330B89" w:rsidRPr="00D07A0A">
        <w:rPr>
          <w:rFonts w:ascii="Times New Roman" w:eastAsia="Times New Roman" w:hAnsi="Times New Roman" w:cs="Times New Roman"/>
          <w:color w:val="333333"/>
          <w:sz w:val="24"/>
          <w:szCs w:val="24"/>
        </w:rPr>
        <w:t>, and establish a system for consideration of cost impacts and feasibility issues</w:t>
      </w:r>
      <w:r w:rsidRPr="00D07A0A">
        <w:rPr>
          <w:rFonts w:ascii="Times New Roman" w:eastAsia="Times New Roman" w:hAnsi="Times New Roman" w:cs="Times New Roman"/>
          <w:color w:val="333333"/>
          <w:sz w:val="24"/>
          <w:szCs w:val="24"/>
        </w:rPr>
        <w:t xml:space="preserve">. </w:t>
      </w:r>
    </w:p>
    <w:p w14:paraId="324370A7" w14:textId="1370BC2B" w:rsidR="009B1B50" w:rsidRPr="00D07A0A" w:rsidRDefault="009B1B50"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(e) As used in this section:</w:t>
      </w:r>
    </w:p>
    <w:p w14:paraId="3CAC811C" w14:textId="62702C21" w:rsidR="007A218F" w:rsidRPr="00D07A0A" w:rsidRDefault="007A218F" w:rsidP="007A218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(1) “</w:t>
      </w:r>
      <w:r w:rsidR="001B020C" w:rsidRPr="00D07A0A">
        <w:rPr>
          <w:rFonts w:ascii="Times New Roman" w:eastAsia="Times New Roman" w:hAnsi="Times New Roman" w:cs="Times New Roman"/>
          <w:color w:val="333333"/>
          <w:sz w:val="24"/>
          <w:szCs w:val="24"/>
        </w:rPr>
        <w:t>Feasibility</w:t>
      </w:r>
      <w:r w:rsidRPr="00D07A0A">
        <w:rPr>
          <w:rFonts w:ascii="Times New Roman" w:eastAsia="Times New Roman" w:hAnsi="Times New Roman" w:cs="Times New Roman"/>
          <w:color w:val="333333"/>
          <w:sz w:val="24"/>
          <w:szCs w:val="24"/>
        </w:rPr>
        <w:t xml:space="preserve">” means that </w:t>
      </w:r>
      <w:r w:rsidR="001B020C" w:rsidRPr="00D07A0A">
        <w:rPr>
          <w:rFonts w:ascii="Times New Roman" w:eastAsia="Times New Roman" w:hAnsi="Times New Roman" w:cs="Times New Roman"/>
          <w:color w:val="333333"/>
          <w:sz w:val="24"/>
          <w:szCs w:val="24"/>
        </w:rPr>
        <w:t>new</w:t>
      </w:r>
      <w:r w:rsidRPr="00D07A0A">
        <w:rPr>
          <w:rFonts w:ascii="Times New Roman" w:eastAsia="Times New Roman" w:hAnsi="Times New Roman" w:cs="Times New Roman"/>
          <w:color w:val="333333"/>
          <w:sz w:val="24"/>
          <w:szCs w:val="24"/>
        </w:rPr>
        <w:t xml:space="preserve"> material</w:t>
      </w:r>
      <w:r w:rsidR="001B020C" w:rsidRPr="00D07A0A">
        <w:rPr>
          <w:rFonts w:ascii="Times New Roman" w:eastAsia="Times New Roman" w:hAnsi="Times New Roman" w:cs="Times New Roman"/>
          <w:color w:val="333333"/>
          <w:sz w:val="24"/>
          <w:szCs w:val="24"/>
        </w:rPr>
        <w:t>s are</w:t>
      </w:r>
      <w:r w:rsidRPr="00D07A0A">
        <w:rPr>
          <w:rFonts w:ascii="Times New Roman" w:eastAsia="Times New Roman" w:hAnsi="Times New Roman" w:cs="Times New Roman"/>
          <w:color w:val="333333"/>
          <w:sz w:val="24"/>
          <w:szCs w:val="24"/>
        </w:rPr>
        <w:t xml:space="preserve"> capable of being installed in a successful manner within a reasonable period of time, taking into account economic, environmental, legal, social and technological factors.</w:t>
      </w:r>
    </w:p>
    <w:p w14:paraId="40E1E0FE" w14:textId="0459C7D5" w:rsidR="007A218F" w:rsidRPr="00D07A0A" w:rsidRDefault="007A218F" w:rsidP="007A218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A838BF" w:rsidRPr="00D07A0A">
        <w:rPr>
          <w:rFonts w:ascii="Times New Roman" w:eastAsia="Times New Roman" w:hAnsi="Times New Roman" w:cs="Times New Roman"/>
          <w:color w:val="333333"/>
          <w:sz w:val="24"/>
          <w:szCs w:val="24"/>
        </w:rPr>
        <w:t>2</w:t>
      </w:r>
      <w:r w:rsidRPr="00D07A0A">
        <w:rPr>
          <w:rFonts w:ascii="Times New Roman" w:eastAsia="Times New Roman" w:hAnsi="Times New Roman" w:cs="Times New Roman"/>
          <w:color w:val="333333"/>
          <w:sz w:val="24"/>
          <w:szCs w:val="24"/>
        </w:rPr>
        <w:t xml:space="preserve">) “Cost </w:t>
      </w:r>
      <w:r w:rsidR="0027217C" w:rsidRPr="00D07A0A">
        <w:rPr>
          <w:rFonts w:ascii="Times New Roman" w:eastAsia="Times New Roman" w:hAnsi="Times New Roman" w:cs="Times New Roman"/>
          <w:color w:val="333333"/>
          <w:sz w:val="24"/>
          <w:szCs w:val="24"/>
        </w:rPr>
        <w:t>impact</w:t>
      </w:r>
      <w:r w:rsidRPr="00D07A0A">
        <w:rPr>
          <w:rFonts w:ascii="Times New Roman" w:eastAsia="Times New Roman" w:hAnsi="Times New Roman" w:cs="Times New Roman"/>
          <w:color w:val="333333"/>
          <w:sz w:val="24"/>
          <w:szCs w:val="24"/>
        </w:rPr>
        <w:t>” means all of the following:</w:t>
      </w:r>
    </w:p>
    <w:p w14:paraId="3481579A" w14:textId="67546D96" w:rsidR="007A218F" w:rsidRPr="00D07A0A" w:rsidRDefault="007A218F" w:rsidP="007A218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A838BF" w:rsidRPr="00D07A0A">
        <w:rPr>
          <w:rFonts w:ascii="Times New Roman" w:eastAsia="Times New Roman" w:hAnsi="Times New Roman" w:cs="Times New Roman"/>
          <w:color w:val="333333"/>
          <w:sz w:val="24"/>
          <w:szCs w:val="24"/>
        </w:rPr>
        <w:t>A</w:t>
      </w:r>
      <w:r w:rsidRPr="00D07A0A">
        <w:rPr>
          <w:rFonts w:ascii="Times New Roman" w:eastAsia="Times New Roman" w:hAnsi="Times New Roman" w:cs="Times New Roman"/>
          <w:color w:val="333333"/>
          <w:sz w:val="24"/>
          <w:szCs w:val="24"/>
        </w:rPr>
        <w:t xml:space="preserve">) </w:t>
      </w:r>
      <w:r w:rsidR="00F82ED1" w:rsidRPr="00D07A0A">
        <w:rPr>
          <w:rFonts w:ascii="Times New Roman" w:eastAsia="Times New Roman" w:hAnsi="Times New Roman" w:cs="Times New Roman"/>
          <w:color w:val="333333"/>
          <w:sz w:val="24"/>
          <w:szCs w:val="24"/>
        </w:rPr>
        <w:t xml:space="preserve">New </w:t>
      </w:r>
      <w:r w:rsidRPr="00D07A0A">
        <w:rPr>
          <w:rFonts w:ascii="Times New Roman" w:eastAsia="Times New Roman" w:hAnsi="Times New Roman" w:cs="Times New Roman"/>
          <w:color w:val="333333"/>
          <w:sz w:val="24"/>
          <w:szCs w:val="24"/>
        </w:rPr>
        <w:t>material</w:t>
      </w:r>
      <w:r w:rsidR="001B020C" w:rsidRPr="00D07A0A">
        <w:rPr>
          <w:rFonts w:ascii="Times New Roman" w:eastAsia="Times New Roman" w:hAnsi="Times New Roman" w:cs="Times New Roman"/>
          <w:color w:val="333333"/>
          <w:sz w:val="24"/>
          <w:szCs w:val="24"/>
        </w:rPr>
        <w:t>s</w:t>
      </w:r>
      <w:r w:rsidRPr="00D07A0A">
        <w:rPr>
          <w:rFonts w:ascii="Times New Roman" w:eastAsia="Times New Roman" w:hAnsi="Times New Roman" w:cs="Times New Roman"/>
          <w:color w:val="333333"/>
          <w:sz w:val="24"/>
          <w:szCs w:val="24"/>
        </w:rPr>
        <w:t xml:space="preserve"> do not harm the health </w:t>
      </w:r>
      <w:r w:rsidR="00DF6D30" w:rsidRPr="00D07A0A">
        <w:rPr>
          <w:rFonts w:ascii="Times New Roman" w:eastAsia="Times New Roman" w:hAnsi="Times New Roman" w:cs="Times New Roman"/>
          <w:color w:val="333333"/>
          <w:sz w:val="24"/>
          <w:szCs w:val="24"/>
        </w:rPr>
        <w:t xml:space="preserve">or </w:t>
      </w:r>
      <w:r w:rsidRPr="00D07A0A">
        <w:rPr>
          <w:rFonts w:ascii="Times New Roman" w:eastAsia="Times New Roman" w:hAnsi="Times New Roman" w:cs="Times New Roman"/>
          <w:color w:val="333333"/>
          <w:sz w:val="24"/>
          <w:szCs w:val="24"/>
        </w:rPr>
        <w:t>safety</w:t>
      </w:r>
      <w:r w:rsidR="001B020C" w:rsidRPr="00D07A0A">
        <w:rPr>
          <w:rFonts w:ascii="Times New Roman" w:eastAsia="Times New Roman" w:hAnsi="Times New Roman" w:cs="Times New Roman"/>
          <w:color w:val="333333"/>
          <w:sz w:val="24"/>
          <w:szCs w:val="24"/>
        </w:rPr>
        <w:t xml:space="preserve"> </w:t>
      </w:r>
      <w:r w:rsidRPr="00D07A0A">
        <w:rPr>
          <w:rFonts w:ascii="Times New Roman" w:eastAsia="Times New Roman" w:hAnsi="Times New Roman" w:cs="Times New Roman"/>
          <w:color w:val="333333"/>
          <w:sz w:val="24"/>
          <w:szCs w:val="24"/>
        </w:rPr>
        <w:t xml:space="preserve"> of those who install the materials or occupy the building;</w:t>
      </w:r>
    </w:p>
    <w:p w14:paraId="69349AF6" w14:textId="7A2CCEB6" w:rsidR="007A218F" w:rsidRPr="00D07A0A" w:rsidRDefault="007A218F" w:rsidP="007A218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4D25AE">
        <w:rPr>
          <w:rFonts w:ascii="Times New Roman" w:eastAsia="Times New Roman" w:hAnsi="Times New Roman" w:cs="Times New Roman"/>
          <w:color w:val="333333"/>
          <w:sz w:val="24"/>
          <w:szCs w:val="24"/>
        </w:rPr>
        <w:t>B</w:t>
      </w:r>
      <w:r w:rsidRPr="00D07A0A">
        <w:rPr>
          <w:rFonts w:ascii="Times New Roman" w:eastAsia="Times New Roman" w:hAnsi="Times New Roman" w:cs="Times New Roman"/>
          <w:color w:val="333333"/>
          <w:sz w:val="24"/>
          <w:szCs w:val="24"/>
        </w:rPr>
        <w:t xml:space="preserve">) </w:t>
      </w:r>
      <w:r w:rsidR="00BC59CD" w:rsidRPr="00D07A0A">
        <w:rPr>
          <w:rFonts w:ascii="Times New Roman" w:eastAsia="Times New Roman" w:hAnsi="Times New Roman" w:cs="Times New Roman"/>
          <w:color w:val="333333"/>
          <w:sz w:val="24"/>
          <w:szCs w:val="24"/>
        </w:rPr>
        <w:t xml:space="preserve">(i) </w:t>
      </w:r>
      <w:r w:rsidR="003E72FC" w:rsidRPr="00D07A0A">
        <w:rPr>
          <w:rFonts w:ascii="Times New Roman" w:eastAsia="Times New Roman" w:hAnsi="Times New Roman" w:cs="Times New Roman"/>
          <w:color w:val="333333"/>
          <w:sz w:val="24"/>
          <w:szCs w:val="24"/>
        </w:rPr>
        <w:t xml:space="preserve">The building design can reasonably incorporate the materials without </w:t>
      </w:r>
      <w:r w:rsidR="00EB57D7" w:rsidRPr="00D07A0A">
        <w:rPr>
          <w:rFonts w:ascii="Times New Roman" w:eastAsia="Times New Roman" w:hAnsi="Times New Roman" w:cs="Times New Roman"/>
          <w:color w:val="333333"/>
          <w:sz w:val="24"/>
          <w:szCs w:val="24"/>
        </w:rPr>
        <w:t xml:space="preserve">significantly </w:t>
      </w:r>
      <w:r w:rsidR="003E72FC" w:rsidRPr="00D07A0A">
        <w:rPr>
          <w:rFonts w:ascii="Times New Roman" w:eastAsia="Times New Roman" w:hAnsi="Times New Roman" w:cs="Times New Roman"/>
          <w:color w:val="333333"/>
          <w:sz w:val="24"/>
          <w:szCs w:val="24"/>
        </w:rPr>
        <w:t xml:space="preserve">increasing the </w:t>
      </w:r>
      <w:r w:rsidR="00887394" w:rsidRPr="00D07A0A">
        <w:rPr>
          <w:rFonts w:ascii="Times New Roman" w:eastAsia="Times New Roman" w:hAnsi="Times New Roman" w:cs="Times New Roman"/>
          <w:color w:val="333333"/>
          <w:sz w:val="24"/>
          <w:szCs w:val="24"/>
        </w:rPr>
        <w:t xml:space="preserve">material </w:t>
      </w:r>
      <w:r w:rsidR="003E72FC" w:rsidRPr="00D07A0A">
        <w:rPr>
          <w:rFonts w:ascii="Times New Roman" w:eastAsia="Times New Roman" w:hAnsi="Times New Roman" w:cs="Times New Roman"/>
          <w:color w:val="333333"/>
          <w:sz w:val="24"/>
          <w:szCs w:val="24"/>
        </w:rPr>
        <w:t>cost or schedule, or increasing the energy and operational cost</w:t>
      </w:r>
      <w:r w:rsidRPr="00D07A0A">
        <w:rPr>
          <w:rFonts w:ascii="Times New Roman" w:eastAsia="Times New Roman" w:hAnsi="Times New Roman" w:cs="Times New Roman"/>
          <w:color w:val="333333"/>
          <w:sz w:val="24"/>
          <w:szCs w:val="24"/>
        </w:rPr>
        <w:t>;</w:t>
      </w:r>
    </w:p>
    <w:p w14:paraId="330CBA07" w14:textId="0C428242" w:rsidR="00BC59CD" w:rsidRPr="00D07A0A" w:rsidRDefault="00BC59CD" w:rsidP="007A218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xml:space="preserve">(ii) </w:t>
      </w:r>
      <w:r w:rsidR="00EA193F" w:rsidRPr="00D07A0A">
        <w:rPr>
          <w:rFonts w:ascii="Times New Roman" w:eastAsia="Times New Roman" w:hAnsi="Times New Roman" w:cs="Times New Roman"/>
          <w:color w:val="333333"/>
          <w:sz w:val="24"/>
          <w:szCs w:val="24"/>
        </w:rPr>
        <w:t xml:space="preserve">An increase of five percent or more in the costs or schedule attributable to the use of the lower carbon material compared to the baseline material for which they are a substitute </w:t>
      </w:r>
      <w:r w:rsidR="00C11EF0" w:rsidRPr="00D07A0A">
        <w:rPr>
          <w:rFonts w:ascii="Times New Roman" w:eastAsia="Times New Roman" w:hAnsi="Times New Roman" w:cs="Times New Roman"/>
          <w:color w:val="333333"/>
          <w:sz w:val="24"/>
          <w:szCs w:val="24"/>
        </w:rPr>
        <w:t>in</w:t>
      </w:r>
      <w:r w:rsidR="00EA193F" w:rsidRPr="00D07A0A">
        <w:rPr>
          <w:rFonts w:ascii="Times New Roman" w:eastAsia="Times New Roman" w:hAnsi="Times New Roman" w:cs="Times New Roman"/>
          <w:color w:val="333333"/>
          <w:sz w:val="24"/>
          <w:szCs w:val="24"/>
        </w:rPr>
        <w:t xml:space="preserve"> the </w:t>
      </w:r>
      <w:r w:rsidR="00685FFC" w:rsidRPr="00D07A0A">
        <w:rPr>
          <w:rFonts w:ascii="Times New Roman" w:eastAsia="Times New Roman" w:hAnsi="Times New Roman" w:cs="Times New Roman"/>
          <w:color w:val="333333"/>
          <w:sz w:val="24"/>
          <w:szCs w:val="24"/>
        </w:rPr>
        <w:t xml:space="preserve">project </w:t>
      </w:r>
      <w:r w:rsidR="00EA193F" w:rsidRPr="00D07A0A">
        <w:rPr>
          <w:rFonts w:ascii="Times New Roman" w:eastAsia="Times New Roman" w:hAnsi="Times New Roman" w:cs="Times New Roman"/>
          <w:color w:val="333333"/>
          <w:sz w:val="24"/>
          <w:szCs w:val="24"/>
        </w:rPr>
        <w:t>is a significant increase.</w:t>
      </w:r>
      <w:r w:rsidR="000C7A03" w:rsidRPr="00D07A0A">
        <w:rPr>
          <w:rFonts w:ascii="Times New Roman" w:eastAsia="Times New Roman" w:hAnsi="Times New Roman" w:cs="Times New Roman"/>
          <w:color w:val="333333"/>
          <w:sz w:val="24"/>
          <w:szCs w:val="24"/>
        </w:rPr>
        <w:t xml:space="preserve">  </w:t>
      </w:r>
      <w:r w:rsidR="00C11EF0" w:rsidRPr="00D07A0A">
        <w:rPr>
          <w:rFonts w:ascii="Times New Roman" w:eastAsia="Times New Roman" w:hAnsi="Times New Roman" w:cs="Times New Roman"/>
          <w:color w:val="333333"/>
          <w:sz w:val="24"/>
          <w:szCs w:val="24"/>
        </w:rPr>
        <w:t>For purposes of this paragraph, t</w:t>
      </w:r>
      <w:r w:rsidR="000C7A03" w:rsidRPr="00D07A0A">
        <w:rPr>
          <w:rFonts w:ascii="Times New Roman" w:eastAsia="Times New Roman" w:hAnsi="Times New Roman" w:cs="Times New Roman"/>
          <w:color w:val="333333"/>
          <w:sz w:val="24"/>
          <w:szCs w:val="24"/>
        </w:rPr>
        <w:t xml:space="preserve">he baseline material shall be the material used by the entity undertaking the construction of the project </w:t>
      </w:r>
      <w:r w:rsidR="00B76CA8" w:rsidRPr="00D07A0A">
        <w:rPr>
          <w:rFonts w:ascii="Times New Roman" w:eastAsia="Times New Roman" w:hAnsi="Times New Roman" w:cs="Times New Roman"/>
          <w:color w:val="333333"/>
          <w:sz w:val="24"/>
          <w:szCs w:val="24"/>
        </w:rPr>
        <w:t>during the calendar year of 2022. If the entity</w:t>
      </w:r>
      <w:r w:rsidR="002F23F5" w:rsidRPr="00D07A0A">
        <w:rPr>
          <w:rFonts w:ascii="Times New Roman" w:eastAsia="Times New Roman" w:hAnsi="Times New Roman" w:cs="Times New Roman"/>
          <w:color w:val="333333"/>
          <w:sz w:val="24"/>
          <w:szCs w:val="24"/>
        </w:rPr>
        <w:t xml:space="preserve"> undertaking the construction of the project</w:t>
      </w:r>
      <w:r w:rsidR="00B76CA8" w:rsidRPr="00D07A0A">
        <w:rPr>
          <w:rFonts w:ascii="Times New Roman" w:eastAsia="Times New Roman" w:hAnsi="Times New Roman" w:cs="Times New Roman"/>
          <w:color w:val="333333"/>
          <w:sz w:val="24"/>
          <w:szCs w:val="24"/>
        </w:rPr>
        <w:t xml:space="preserve"> did not exist in 2022, then the baseline material shall be the material used during the first calendar year of its existence.</w:t>
      </w:r>
    </w:p>
    <w:p w14:paraId="35EAE9CB" w14:textId="15CEC0C7" w:rsidR="007A218F" w:rsidRPr="00D07A0A" w:rsidRDefault="007A218F" w:rsidP="007A218F">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4D25AE">
        <w:rPr>
          <w:rFonts w:ascii="Times New Roman" w:eastAsia="Times New Roman" w:hAnsi="Times New Roman" w:cs="Times New Roman"/>
          <w:color w:val="333333"/>
          <w:sz w:val="24"/>
          <w:szCs w:val="24"/>
        </w:rPr>
        <w:t>C</w:t>
      </w:r>
      <w:r w:rsidRPr="00D07A0A">
        <w:rPr>
          <w:rFonts w:ascii="Times New Roman" w:eastAsia="Times New Roman" w:hAnsi="Times New Roman" w:cs="Times New Roman"/>
          <w:color w:val="333333"/>
          <w:sz w:val="24"/>
          <w:szCs w:val="24"/>
        </w:rPr>
        <w:t xml:space="preserve">) The </w:t>
      </w:r>
      <w:r w:rsidR="004D25AE">
        <w:rPr>
          <w:rFonts w:ascii="Times New Roman" w:eastAsia="Times New Roman" w:hAnsi="Times New Roman" w:cs="Times New Roman"/>
          <w:color w:val="333333"/>
          <w:sz w:val="24"/>
          <w:szCs w:val="24"/>
        </w:rPr>
        <w:t>building can be designed to</w:t>
      </w:r>
      <w:r w:rsidR="004D25AE" w:rsidRPr="00D07A0A">
        <w:rPr>
          <w:rFonts w:ascii="Times New Roman" w:eastAsia="Times New Roman" w:hAnsi="Times New Roman" w:cs="Times New Roman"/>
          <w:color w:val="333333"/>
          <w:sz w:val="24"/>
          <w:szCs w:val="24"/>
        </w:rPr>
        <w:t xml:space="preserve"> </w:t>
      </w:r>
      <w:r w:rsidRPr="00D07A0A">
        <w:rPr>
          <w:rFonts w:ascii="Times New Roman" w:eastAsia="Times New Roman" w:hAnsi="Times New Roman" w:cs="Times New Roman"/>
          <w:color w:val="333333"/>
          <w:sz w:val="24"/>
          <w:szCs w:val="24"/>
        </w:rPr>
        <w:t xml:space="preserve">provide </w:t>
      </w:r>
      <w:r w:rsidR="00DF6D30" w:rsidRPr="00D07A0A">
        <w:rPr>
          <w:rFonts w:ascii="Times New Roman" w:eastAsia="Times New Roman" w:hAnsi="Times New Roman" w:cs="Times New Roman"/>
          <w:color w:val="333333"/>
          <w:sz w:val="24"/>
          <w:szCs w:val="24"/>
        </w:rPr>
        <w:t xml:space="preserve">the same </w:t>
      </w:r>
      <w:r w:rsidRPr="00D07A0A">
        <w:rPr>
          <w:rFonts w:ascii="Times New Roman" w:eastAsia="Times New Roman" w:hAnsi="Times New Roman" w:cs="Times New Roman"/>
          <w:color w:val="333333"/>
          <w:sz w:val="24"/>
          <w:szCs w:val="24"/>
        </w:rPr>
        <w:t xml:space="preserve">function and at least </w:t>
      </w:r>
      <w:r w:rsidR="00DF6D30" w:rsidRPr="00D07A0A">
        <w:rPr>
          <w:rFonts w:ascii="Times New Roman" w:eastAsia="Times New Roman" w:hAnsi="Times New Roman" w:cs="Times New Roman"/>
          <w:color w:val="333333"/>
          <w:sz w:val="24"/>
          <w:szCs w:val="24"/>
        </w:rPr>
        <w:t xml:space="preserve">the same </w:t>
      </w:r>
      <w:r w:rsidRPr="00D07A0A">
        <w:rPr>
          <w:rFonts w:ascii="Times New Roman" w:eastAsia="Times New Roman" w:hAnsi="Times New Roman" w:cs="Times New Roman"/>
          <w:color w:val="333333"/>
          <w:sz w:val="24"/>
          <w:szCs w:val="24"/>
        </w:rPr>
        <w:t xml:space="preserve"> useful life, performance and durability as the baseline </w:t>
      </w:r>
      <w:r w:rsidR="004D25AE">
        <w:rPr>
          <w:rFonts w:ascii="Times New Roman" w:eastAsia="Times New Roman" w:hAnsi="Times New Roman" w:cs="Times New Roman"/>
          <w:color w:val="333333"/>
          <w:sz w:val="24"/>
          <w:szCs w:val="24"/>
        </w:rPr>
        <w:t>building</w:t>
      </w:r>
      <w:r w:rsidRPr="00D07A0A">
        <w:rPr>
          <w:rFonts w:ascii="Times New Roman" w:eastAsia="Times New Roman" w:hAnsi="Times New Roman" w:cs="Times New Roman"/>
          <w:color w:val="333333"/>
          <w:sz w:val="24"/>
          <w:szCs w:val="24"/>
        </w:rPr>
        <w:t>;</w:t>
      </w:r>
    </w:p>
    <w:p w14:paraId="3B43D357" w14:textId="58B29B35" w:rsidR="007A218F" w:rsidRPr="00D07A0A" w:rsidRDefault="007A218F" w:rsidP="004D25A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4D25AE">
        <w:rPr>
          <w:rFonts w:ascii="Times New Roman" w:eastAsia="Times New Roman" w:hAnsi="Times New Roman" w:cs="Times New Roman"/>
          <w:color w:val="333333"/>
          <w:sz w:val="24"/>
          <w:szCs w:val="24"/>
        </w:rPr>
        <w:t>D</w:t>
      </w:r>
      <w:r w:rsidRPr="00D07A0A">
        <w:rPr>
          <w:rFonts w:ascii="Times New Roman" w:eastAsia="Times New Roman" w:hAnsi="Times New Roman" w:cs="Times New Roman"/>
          <w:color w:val="333333"/>
          <w:sz w:val="24"/>
          <w:szCs w:val="24"/>
        </w:rPr>
        <w:t>) The material is commercially available</w:t>
      </w:r>
      <w:r w:rsidR="00983A21">
        <w:rPr>
          <w:rFonts w:ascii="Times New Roman" w:eastAsia="Times New Roman" w:hAnsi="Times New Roman" w:cs="Times New Roman"/>
          <w:color w:val="333333"/>
          <w:sz w:val="24"/>
          <w:szCs w:val="24"/>
        </w:rPr>
        <w:t xml:space="preserve"> in the </w:t>
      </w:r>
      <w:r w:rsidR="001A02F2">
        <w:rPr>
          <w:rFonts w:ascii="Times New Roman" w:eastAsia="Times New Roman" w:hAnsi="Times New Roman" w:cs="Times New Roman"/>
          <w:color w:val="333333"/>
          <w:sz w:val="24"/>
          <w:szCs w:val="24"/>
        </w:rPr>
        <w:t>region of the project</w:t>
      </w:r>
      <w:r w:rsidR="00FF1781" w:rsidRPr="00D07A0A">
        <w:rPr>
          <w:rFonts w:ascii="Times New Roman" w:eastAsia="Times New Roman" w:hAnsi="Times New Roman" w:cs="Times New Roman"/>
          <w:color w:val="333333"/>
          <w:sz w:val="24"/>
          <w:szCs w:val="24"/>
        </w:rPr>
        <w:t>.</w:t>
      </w:r>
    </w:p>
    <w:p w14:paraId="5E379E20" w14:textId="77777777" w:rsidR="00983A21" w:rsidRDefault="00DF6D30" w:rsidP="00FF1781">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w:t>
      </w:r>
      <w:r w:rsidR="004D25AE">
        <w:rPr>
          <w:rFonts w:ascii="Times New Roman" w:eastAsia="Times New Roman" w:hAnsi="Times New Roman" w:cs="Times New Roman"/>
          <w:color w:val="333333"/>
          <w:sz w:val="24"/>
          <w:szCs w:val="24"/>
        </w:rPr>
        <w:t>E</w:t>
      </w:r>
      <w:r w:rsidRPr="00D07A0A">
        <w:rPr>
          <w:rFonts w:ascii="Times New Roman" w:eastAsia="Times New Roman" w:hAnsi="Times New Roman" w:cs="Times New Roman"/>
          <w:color w:val="333333"/>
          <w:sz w:val="24"/>
          <w:szCs w:val="24"/>
        </w:rPr>
        <w:t>) The material has not been involved in a claim for a construction or design defect, breach of express or implied warranty, fraud, or misrepresentation</w:t>
      </w:r>
      <w:r w:rsidR="00983A21">
        <w:rPr>
          <w:rFonts w:ascii="Times New Roman" w:eastAsia="Times New Roman" w:hAnsi="Times New Roman" w:cs="Times New Roman"/>
          <w:color w:val="333333"/>
          <w:sz w:val="24"/>
          <w:szCs w:val="24"/>
        </w:rPr>
        <w:t>.</w:t>
      </w:r>
    </w:p>
    <w:p w14:paraId="4AB938B7" w14:textId="6E93DED9" w:rsidR="00DF6D30" w:rsidRPr="00D07A0A" w:rsidRDefault="00983A21" w:rsidP="00FF1781">
      <w:pPr>
        <w:shd w:val="clear" w:color="auto" w:fill="FFFFFF"/>
        <w:spacing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 The material provides the same function and at least the same useful life, performance and durability as the baseline material.</w:t>
      </w:r>
      <w:r w:rsidR="00DF6D30" w:rsidRPr="00D07A0A">
        <w:rPr>
          <w:rFonts w:ascii="Times New Roman" w:eastAsia="Times New Roman" w:hAnsi="Times New Roman" w:cs="Times New Roman"/>
          <w:color w:val="333333"/>
          <w:sz w:val="24"/>
          <w:szCs w:val="24"/>
        </w:rPr>
        <w:t xml:space="preserve"> </w:t>
      </w:r>
    </w:p>
    <w:p w14:paraId="2DCAE90E" w14:textId="4D10C089" w:rsidR="00FF1781" w:rsidRPr="00D07A0A" w:rsidRDefault="00FF1781" w:rsidP="00FF1781">
      <w:pPr>
        <w:shd w:val="clear" w:color="auto" w:fill="FFFFFF"/>
        <w:spacing w:line="240" w:lineRule="auto"/>
        <w:jc w:val="both"/>
        <w:textAlignment w:val="baseline"/>
        <w:rPr>
          <w:rFonts w:ascii="Times New Roman" w:eastAsia="Times New Roman" w:hAnsi="Times New Roman" w:cs="Times New Roman"/>
          <w:iCs/>
          <w:sz w:val="24"/>
          <w:szCs w:val="24"/>
          <w:bdr w:val="none" w:sz="0" w:space="0" w:color="auto" w:frame="1"/>
        </w:rPr>
      </w:pPr>
      <w:r w:rsidRPr="00D07A0A">
        <w:rPr>
          <w:rFonts w:ascii="Times New Roman" w:eastAsia="Times New Roman" w:hAnsi="Times New Roman" w:cs="Times New Roman"/>
          <w:color w:val="333333"/>
          <w:sz w:val="24"/>
          <w:szCs w:val="24"/>
        </w:rPr>
        <w:t>(</w:t>
      </w:r>
      <w:r w:rsidR="0007755F" w:rsidRPr="00D07A0A">
        <w:rPr>
          <w:rFonts w:ascii="Times New Roman" w:eastAsia="Times New Roman" w:hAnsi="Times New Roman" w:cs="Times New Roman"/>
          <w:color w:val="333333"/>
          <w:sz w:val="24"/>
          <w:szCs w:val="24"/>
        </w:rPr>
        <w:t>f</w:t>
      </w:r>
      <w:r w:rsidRPr="00D07A0A">
        <w:rPr>
          <w:rFonts w:ascii="Times New Roman" w:eastAsia="Times New Roman" w:hAnsi="Times New Roman" w:cs="Times New Roman"/>
          <w:color w:val="333333"/>
          <w:sz w:val="24"/>
          <w:szCs w:val="24"/>
        </w:rPr>
        <w:t xml:space="preserve">) </w:t>
      </w:r>
      <w:r w:rsidR="00BD4B17" w:rsidRPr="00D07A0A">
        <w:rPr>
          <w:rFonts w:ascii="Times New Roman" w:eastAsia="Times New Roman" w:hAnsi="Times New Roman" w:cs="Times New Roman"/>
          <w:iCs/>
          <w:sz w:val="24"/>
          <w:szCs w:val="24"/>
          <w:bdr w:val="none" w:sz="0" w:space="0" w:color="auto" w:frame="1"/>
        </w:rPr>
        <w:t xml:space="preserve">The Office of Planning and Research shall evaluate the circumstances in which the use of low-embodied carbon building materials or carbon sequestration in building materials is an acceptable </w:t>
      </w:r>
      <w:r w:rsidR="00BD4B17" w:rsidRPr="00D07A0A">
        <w:rPr>
          <w:rFonts w:ascii="Times New Roman" w:eastAsia="Times New Roman" w:hAnsi="Times New Roman" w:cs="Times New Roman"/>
          <w:iCs/>
          <w:sz w:val="24"/>
          <w:szCs w:val="24"/>
          <w:bdr w:val="none" w:sz="0" w:space="0" w:color="auto" w:frame="1"/>
        </w:rPr>
        <w:lastRenderedPageBreak/>
        <w:t>mitigation measure pursuant to the California Environmental Quality Act (Division 13 (commencing with Section 21000) of the Public Resources Code).</w:t>
      </w:r>
    </w:p>
    <w:p w14:paraId="7FAF9C7F" w14:textId="18178764" w:rsidR="0007755F" w:rsidRPr="00D07A0A" w:rsidRDefault="0007755F" w:rsidP="0015492B">
      <w:pPr>
        <w:rPr>
          <w:rFonts w:ascii="Times New Roman" w:eastAsia="Times New Roman" w:hAnsi="Times New Roman" w:cs="Times New Roman"/>
          <w:iCs/>
          <w:sz w:val="24"/>
          <w:szCs w:val="24"/>
          <w:bdr w:val="none" w:sz="0" w:space="0" w:color="auto" w:frame="1"/>
        </w:rPr>
      </w:pPr>
      <w:r w:rsidRPr="00D07A0A">
        <w:rPr>
          <w:rFonts w:ascii="Times New Roman" w:eastAsia="Times New Roman" w:hAnsi="Times New Roman" w:cs="Times New Roman"/>
          <w:iCs/>
          <w:sz w:val="24"/>
          <w:szCs w:val="24"/>
          <w:bdr w:val="none" w:sz="0" w:space="0" w:color="auto" w:frame="1"/>
        </w:rPr>
        <w:t xml:space="preserve">(g) </w:t>
      </w:r>
      <w:r w:rsidR="0015492B" w:rsidRPr="00D07A0A">
        <w:rPr>
          <w:rFonts w:ascii="Times New Roman" w:eastAsia="Times New Roman" w:hAnsi="Times New Roman" w:cs="Times New Roman"/>
          <w:iCs/>
          <w:sz w:val="24"/>
          <w:szCs w:val="24"/>
          <w:bdr w:val="none" w:sz="0" w:space="0" w:color="auto" w:frame="1"/>
        </w:rPr>
        <w:t>The commission shall allow the</w:t>
      </w:r>
      <w:r w:rsidRPr="00D07A0A">
        <w:rPr>
          <w:rFonts w:ascii="Times New Roman" w:eastAsia="Times New Roman" w:hAnsi="Times New Roman" w:cs="Times New Roman"/>
          <w:iCs/>
          <w:sz w:val="24"/>
          <w:szCs w:val="24"/>
          <w:bdr w:val="none" w:sz="0" w:space="0" w:color="auto" w:frame="1"/>
        </w:rPr>
        <w:t xml:space="preserve"> entity undertaking the construction of a project</w:t>
      </w:r>
      <w:r w:rsidR="0015492B" w:rsidRPr="00D07A0A">
        <w:rPr>
          <w:rFonts w:ascii="Times New Roman" w:eastAsia="Times New Roman" w:hAnsi="Times New Roman" w:cs="Times New Roman"/>
          <w:iCs/>
          <w:sz w:val="24"/>
          <w:szCs w:val="24"/>
          <w:bdr w:val="none" w:sz="0" w:space="0" w:color="auto" w:frame="1"/>
        </w:rPr>
        <w:t xml:space="preserve"> to use the same persons as those responsible for the Certificate of Installation pursuant to Section 10-103(a)3 of Title 25 of the California Code of Regulations in submitting, reporting, notifying, tracking or any other conveyance if information to the commission.</w:t>
      </w:r>
      <w:r w:rsidRPr="00D07A0A">
        <w:rPr>
          <w:rFonts w:ascii="Times New Roman" w:eastAsia="Times New Roman" w:hAnsi="Times New Roman" w:cs="Times New Roman"/>
          <w:iCs/>
          <w:sz w:val="24"/>
          <w:szCs w:val="24"/>
          <w:bdr w:val="none" w:sz="0" w:space="0" w:color="auto" w:frame="1"/>
        </w:rPr>
        <w:t xml:space="preserve"> </w:t>
      </w:r>
    </w:p>
    <w:p w14:paraId="0F13A967" w14:textId="7A5EBB8F" w:rsidR="0007755F" w:rsidRPr="00D07A0A" w:rsidRDefault="0007755F" w:rsidP="0007755F">
      <w:pPr>
        <w:rPr>
          <w:rFonts w:ascii="Times New Roman" w:eastAsia="Times New Roman" w:hAnsi="Times New Roman" w:cs="Times New Roman"/>
          <w:iCs/>
          <w:sz w:val="24"/>
          <w:szCs w:val="24"/>
          <w:bdr w:val="none" w:sz="0" w:space="0" w:color="auto" w:frame="1"/>
        </w:rPr>
      </w:pPr>
      <w:r w:rsidRPr="00D07A0A">
        <w:rPr>
          <w:rFonts w:ascii="Times New Roman" w:eastAsia="Times New Roman" w:hAnsi="Times New Roman" w:cs="Times New Roman"/>
          <w:iCs/>
          <w:sz w:val="24"/>
          <w:szCs w:val="24"/>
          <w:bdr w:val="none" w:sz="0" w:space="0" w:color="auto" w:frame="1"/>
        </w:rPr>
        <w:t xml:space="preserve">(h) </w:t>
      </w:r>
      <w:r w:rsidR="00650098" w:rsidRPr="00D07A0A">
        <w:rPr>
          <w:rFonts w:ascii="Times New Roman" w:eastAsia="Times New Roman" w:hAnsi="Times New Roman" w:cs="Times New Roman"/>
          <w:iCs/>
          <w:sz w:val="24"/>
          <w:szCs w:val="24"/>
          <w:bdr w:val="none" w:sz="0" w:space="0" w:color="auto" w:frame="1"/>
        </w:rPr>
        <w:t>The  targets established by this section shall begin to apply no sooner than January 1, 2027.  The applicable target for all residential units built within a project shall be the target that applied at the time of the submittal of the application for a building permit of the first model home in the project. For projects that do not use model homes, the applicable target shall be the target in effect at the time of submission of the application for the building permit.</w:t>
      </w:r>
    </w:p>
    <w:p w14:paraId="6238D9B4" w14:textId="3043D444" w:rsidR="0007755F" w:rsidRPr="00D07A0A" w:rsidRDefault="0007755F" w:rsidP="00FF1781">
      <w:pPr>
        <w:shd w:val="clear" w:color="auto" w:fill="FFFFFF"/>
        <w:spacing w:line="240" w:lineRule="auto"/>
        <w:jc w:val="both"/>
        <w:textAlignment w:val="baseline"/>
        <w:rPr>
          <w:rFonts w:ascii="Times New Roman" w:eastAsia="Times New Roman" w:hAnsi="Times New Roman" w:cs="Times New Roman"/>
          <w:iCs/>
          <w:sz w:val="24"/>
          <w:szCs w:val="24"/>
          <w:bdr w:val="none" w:sz="0" w:space="0" w:color="auto" w:frame="1"/>
        </w:rPr>
      </w:pPr>
      <w:r w:rsidRPr="00D07A0A">
        <w:rPr>
          <w:rFonts w:ascii="Times New Roman" w:eastAsia="Times New Roman" w:hAnsi="Times New Roman" w:cs="Times New Roman"/>
          <w:iCs/>
          <w:sz w:val="24"/>
          <w:szCs w:val="24"/>
          <w:bdr w:val="none" w:sz="0" w:space="0" w:color="auto" w:frame="1"/>
        </w:rPr>
        <w:t xml:space="preserve">(i) If the entity undertaking the construction of a project </w:t>
      </w:r>
      <w:r w:rsidR="001E5E2C" w:rsidRPr="00D07A0A">
        <w:rPr>
          <w:rFonts w:ascii="Times New Roman" w:eastAsia="Times New Roman" w:hAnsi="Times New Roman" w:cs="Times New Roman"/>
          <w:iCs/>
          <w:sz w:val="24"/>
          <w:szCs w:val="24"/>
          <w:bdr w:val="none" w:sz="0" w:space="0" w:color="auto" w:frame="1"/>
        </w:rPr>
        <w:t xml:space="preserve">finds that it </w:t>
      </w:r>
      <w:r w:rsidRPr="00D07A0A">
        <w:rPr>
          <w:rFonts w:ascii="Times New Roman" w:eastAsia="Times New Roman" w:hAnsi="Times New Roman" w:cs="Times New Roman"/>
          <w:iCs/>
          <w:sz w:val="24"/>
          <w:szCs w:val="24"/>
          <w:bdr w:val="none" w:sz="0" w:space="0" w:color="auto" w:frame="1"/>
        </w:rPr>
        <w:t xml:space="preserve">is unable to achieve the applicable target after </w:t>
      </w:r>
      <w:r w:rsidR="00C040A1" w:rsidRPr="00D07A0A">
        <w:rPr>
          <w:rFonts w:ascii="Times New Roman" w:eastAsia="Times New Roman" w:hAnsi="Times New Roman" w:cs="Times New Roman"/>
          <w:iCs/>
          <w:sz w:val="24"/>
          <w:szCs w:val="24"/>
          <w:bdr w:val="none" w:sz="0" w:space="0" w:color="auto" w:frame="1"/>
        </w:rPr>
        <w:t>the entity applies</w:t>
      </w:r>
      <w:r w:rsidRPr="00D07A0A">
        <w:rPr>
          <w:rFonts w:ascii="Times New Roman" w:eastAsia="Times New Roman" w:hAnsi="Times New Roman" w:cs="Times New Roman"/>
          <w:iCs/>
          <w:sz w:val="24"/>
          <w:szCs w:val="24"/>
          <w:bdr w:val="none" w:sz="0" w:space="0" w:color="auto" w:frame="1"/>
        </w:rPr>
        <w:t xml:space="preserve"> subdivision (e)</w:t>
      </w:r>
      <w:r w:rsidR="00C040A1" w:rsidRPr="00D07A0A">
        <w:rPr>
          <w:rFonts w:ascii="Times New Roman" w:eastAsia="Times New Roman" w:hAnsi="Times New Roman" w:cs="Times New Roman"/>
          <w:iCs/>
          <w:sz w:val="24"/>
          <w:szCs w:val="24"/>
          <w:bdr w:val="none" w:sz="0" w:space="0" w:color="auto" w:frame="1"/>
        </w:rPr>
        <w:t xml:space="preserve"> and there are no alternative materials compliant with subdivision (e) that would allow the project to achieve the target,</w:t>
      </w:r>
      <w:r w:rsidR="002D25C4" w:rsidRPr="00D07A0A">
        <w:rPr>
          <w:rFonts w:ascii="Times New Roman" w:eastAsia="Times New Roman" w:hAnsi="Times New Roman" w:cs="Times New Roman"/>
          <w:iCs/>
          <w:sz w:val="24"/>
          <w:szCs w:val="24"/>
          <w:bdr w:val="none" w:sz="0" w:space="0" w:color="auto" w:frame="1"/>
        </w:rPr>
        <w:t xml:space="preserve"> </w:t>
      </w:r>
      <w:r w:rsidRPr="00D07A0A">
        <w:rPr>
          <w:rFonts w:ascii="Times New Roman" w:eastAsia="Times New Roman" w:hAnsi="Times New Roman" w:cs="Times New Roman"/>
          <w:iCs/>
          <w:sz w:val="24"/>
          <w:szCs w:val="24"/>
          <w:bdr w:val="none" w:sz="0" w:space="0" w:color="auto" w:frame="1"/>
        </w:rPr>
        <w:t xml:space="preserve">then the project </w:t>
      </w:r>
      <w:r w:rsidR="00C040A1" w:rsidRPr="00D07A0A">
        <w:rPr>
          <w:rFonts w:ascii="Times New Roman" w:eastAsia="Times New Roman" w:hAnsi="Times New Roman" w:cs="Times New Roman"/>
          <w:iCs/>
          <w:sz w:val="24"/>
          <w:szCs w:val="24"/>
          <w:bdr w:val="none" w:sz="0" w:space="0" w:color="auto" w:frame="1"/>
        </w:rPr>
        <w:t>shall be</w:t>
      </w:r>
      <w:r w:rsidRPr="00D07A0A">
        <w:rPr>
          <w:rFonts w:ascii="Times New Roman" w:eastAsia="Times New Roman" w:hAnsi="Times New Roman" w:cs="Times New Roman"/>
          <w:iCs/>
          <w:sz w:val="24"/>
          <w:szCs w:val="24"/>
          <w:bdr w:val="none" w:sz="0" w:space="0" w:color="auto" w:frame="1"/>
        </w:rPr>
        <w:t xml:space="preserve"> deemed to comply with the applicable target.</w:t>
      </w:r>
    </w:p>
    <w:p w14:paraId="79341767" w14:textId="77777777" w:rsidR="00650098" w:rsidRPr="00D07A0A" w:rsidRDefault="00650098" w:rsidP="00650098">
      <w:pPr>
        <w:shd w:val="clear" w:color="auto" w:fill="FFFFFF"/>
        <w:spacing w:line="240" w:lineRule="auto"/>
        <w:jc w:val="both"/>
        <w:textAlignment w:val="baseline"/>
        <w:rPr>
          <w:rFonts w:ascii="Times New Roman" w:eastAsia="Times New Roman" w:hAnsi="Times New Roman" w:cs="Times New Roman"/>
          <w:iCs/>
          <w:sz w:val="24"/>
          <w:szCs w:val="24"/>
          <w:bdr w:val="none" w:sz="0" w:space="0" w:color="auto" w:frame="1"/>
        </w:rPr>
      </w:pPr>
      <w:r w:rsidRPr="00D07A0A">
        <w:rPr>
          <w:rFonts w:ascii="Times New Roman" w:eastAsia="Times New Roman" w:hAnsi="Times New Roman" w:cs="Times New Roman"/>
          <w:iCs/>
          <w:sz w:val="24"/>
          <w:szCs w:val="24"/>
          <w:bdr w:val="none" w:sz="0" w:space="0" w:color="auto" w:frame="1"/>
        </w:rPr>
        <w:t>(j) This Chapter does not apply to appliances.</w:t>
      </w:r>
    </w:p>
    <w:p w14:paraId="7B78E405" w14:textId="11994E38" w:rsidR="00D07A0A" w:rsidRPr="00D07A0A" w:rsidRDefault="00650098" w:rsidP="00650098">
      <w:pPr>
        <w:shd w:val="clear" w:color="auto" w:fill="FFFFFF"/>
        <w:spacing w:line="240" w:lineRule="auto"/>
        <w:jc w:val="both"/>
        <w:textAlignment w:val="baseline"/>
        <w:rPr>
          <w:rFonts w:ascii="Times New Roman" w:eastAsia="Times New Roman" w:hAnsi="Times New Roman" w:cs="Times New Roman"/>
          <w:iCs/>
          <w:sz w:val="24"/>
          <w:szCs w:val="24"/>
          <w:bdr w:val="none" w:sz="0" w:space="0" w:color="auto" w:frame="1"/>
        </w:rPr>
      </w:pPr>
      <w:r w:rsidRPr="00D07A0A">
        <w:rPr>
          <w:rFonts w:ascii="Times New Roman" w:eastAsia="Times New Roman" w:hAnsi="Times New Roman" w:cs="Times New Roman"/>
          <w:iCs/>
          <w:sz w:val="24"/>
          <w:szCs w:val="24"/>
          <w:bdr w:val="none" w:sz="0" w:space="0" w:color="auto" w:frame="1"/>
        </w:rPr>
        <w:t>(k) For purposes of the California Environmental Quality Act (Division 13 (commencing with Section 21000) of the Public Resources Code), no adverse environmental impact associated with the manufacture of building materials may be attributed, directly or indirectly, to the project incorporating the building material. This subdivision does not relieve the entity undertaking the construction of a project from compliance of any other provision within this Chapter.</w:t>
      </w:r>
    </w:p>
    <w:p w14:paraId="535EDC3E" w14:textId="77777777" w:rsidR="00650098" w:rsidRPr="00D07A0A" w:rsidRDefault="00650098" w:rsidP="00FF1781">
      <w:pPr>
        <w:shd w:val="clear" w:color="auto" w:fill="FFFFFF"/>
        <w:spacing w:line="240" w:lineRule="auto"/>
        <w:jc w:val="both"/>
        <w:textAlignment w:val="baseline"/>
        <w:rPr>
          <w:rFonts w:ascii="Times New Roman" w:eastAsia="Times New Roman" w:hAnsi="Times New Roman" w:cs="Times New Roman"/>
          <w:iCs/>
          <w:sz w:val="24"/>
          <w:szCs w:val="24"/>
          <w:bdr w:val="none" w:sz="0" w:space="0" w:color="auto" w:frame="1"/>
        </w:rPr>
      </w:pPr>
    </w:p>
    <w:p w14:paraId="3AB73024" w14:textId="77777777" w:rsidR="0007755F" w:rsidRPr="00D07A0A" w:rsidRDefault="0007755F" w:rsidP="00FF1781">
      <w:pPr>
        <w:shd w:val="clear" w:color="auto" w:fill="FFFFFF"/>
        <w:spacing w:line="240" w:lineRule="auto"/>
        <w:jc w:val="both"/>
        <w:textAlignment w:val="baseline"/>
        <w:rPr>
          <w:rFonts w:ascii="Times New Roman" w:eastAsia="Times New Roman" w:hAnsi="Times New Roman" w:cs="Times New Roman"/>
          <w:color w:val="333333"/>
          <w:sz w:val="24"/>
          <w:szCs w:val="24"/>
        </w:rPr>
      </w:pPr>
    </w:p>
    <w:p w14:paraId="7F84083E" w14:textId="77777777" w:rsidR="001A760E" w:rsidRPr="00D07A0A" w:rsidRDefault="001A760E" w:rsidP="001A760E">
      <w:pPr>
        <w:shd w:val="clear" w:color="auto" w:fill="FFFFFF"/>
        <w:spacing w:after="0" w:line="240" w:lineRule="auto"/>
        <w:jc w:val="both"/>
        <w:textAlignment w:val="baseline"/>
        <w:outlineLvl w:val="5"/>
        <w:rPr>
          <w:rFonts w:ascii="Times New Roman" w:eastAsia="Times New Roman" w:hAnsi="Times New Roman" w:cs="Times New Roman"/>
          <w:b/>
          <w:bCs/>
          <w:color w:val="000000"/>
          <w:sz w:val="24"/>
          <w:szCs w:val="24"/>
        </w:rPr>
      </w:pPr>
      <w:r w:rsidRPr="00D07A0A">
        <w:rPr>
          <w:rFonts w:ascii="Times New Roman" w:eastAsia="Times New Roman" w:hAnsi="Times New Roman" w:cs="Times New Roman"/>
          <w:b/>
          <w:bCs/>
          <w:color w:val="000000"/>
          <w:sz w:val="24"/>
          <w:szCs w:val="24"/>
        </w:rPr>
        <w:t>25681.</w:t>
      </w:r>
    </w:p>
    <w:p w14:paraId="073D3D25" w14:textId="21775F0E"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 To facilitate the achievement of the goals set forth in Section 25680, the commission shall do both of the following:</w:t>
      </w:r>
    </w:p>
    <w:p w14:paraId="535F696A" w14:textId="6B1E3D0A"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(a) Prioritize actions that leverage state and federal incentives, where applicable, to reduce costs of implementing greenhouse gas emissions reduction technologies</w:t>
      </w:r>
      <w:r w:rsidR="00713C13" w:rsidRPr="00D07A0A">
        <w:rPr>
          <w:rFonts w:ascii="Times New Roman" w:eastAsia="Times New Roman" w:hAnsi="Times New Roman" w:cs="Times New Roman"/>
          <w:color w:val="333333"/>
          <w:sz w:val="24"/>
          <w:szCs w:val="24"/>
        </w:rPr>
        <w:t>,</w:t>
      </w:r>
      <w:r w:rsidRPr="00D07A0A">
        <w:rPr>
          <w:rFonts w:ascii="Times New Roman" w:eastAsia="Times New Roman" w:hAnsi="Times New Roman" w:cs="Times New Roman"/>
          <w:color w:val="333333"/>
          <w:sz w:val="24"/>
          <w:szCs w:val="24"/>
        </w:rPr>
        <w:t xml:space="preserve"> processes</w:t>
      </w:r>
      <w:r w:rsidR="00DF704B" w:rsidRPr="00D07A0A">
        <w:rPr>
          <w:rFonts w:ascii="Times New Roman" w:eastAsia="Times New Roman" w:hAnsi="Times New Roman" w:cs="Times New Roman"/>
          <w:color w:val="333333"/>
          <w:sz w:val="24"/>
          <w:szCs w:val="24"/>
        </w:rPr>
        <w:t>,</w:t>
      </w:r>
      <w:r w:rsidRPr="00D07A0A">
        <w:rPr>
          <w:rFonts w:ascii="Times New Roman" w:eastAsia="Times New Roman" w:hAnsi="Times New Roman" w:cs="Times New Roman"/>
          <w:color w:val="333333"/>
          <w:sz w:val="24"/>
          <w:szCs w:val="24"/>
        </w:rPr>
        <w:t xml:space="preserve"> and materials used in construction-related projects for the construction industry, homeowners, and developers, and to increase economic value for the state.</w:t>
      </w:r>
    </w:p>
    <w:p w14:paraId="0E5BF176" w14:textId="77777777"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(b) Evaluate measures to support market demand and financial incentives to encourage the production and use of materials used in construction-related projects with low greenhouse gas intensity, including, but not limited to, consideration of both of the following measures:</w:t>
      </w:r>
    </w:p>
    <w:p w14:paraId="784AE932" w14:textId="77777777" w:rsidR="001A760E" w:rsidRPr="00D07A0A" w:rsidRDefault="001A760E" w:rsidP="001A760E">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D07A0A">
        <w:rPr>
          <w:rFonts w:ascii="Times New Roman" w:eastAsia="Times New Roman" w:hAnsi="Times New Roman" w:cs="Times New Roman"/>
          <w:color w:val="333333"/>
          <w:sz w:val="24"/>
          <w:szCs w:val="24"/>
        </w:rPr>
        <w:t>(1) Measures to expedite the adoption for use in projects undertaken by state agencies, including the Department of Transportation and the Department of General Services.</w:t>
      </w:r>
    </w:p>
    <w:p w14:paraId="6A72B58D" w14:textId="1F4E4A7F" w:rsidR="00AF1844" w:rsidRPr="00D07A0A" w:rsidRDefault="001A760E" w:rsidP="00095E31">
      <w:pPr>
        <w:shd w:val="clear" w:color="auto" w:fill="FFFFFF"/>
        <w:spacing w:line="240" w:lineRule="auto"/>
        <w:jc w:val="both"/>
        <w:textAlignment w:val="baseline"/>
        <w:rPr>
          <w:rFonts w:ascii="Times New Roman" w:hAnsi="Times New Roman" w:cs="Times New Roman"/>
          <w:sz w:val="24"/>
          <w:szCs w:val="24"/>
        </w:rPr>
      </w:pPr>
      <w:r w:rsidRPr="00D07A0A">
        <w:rPr>
          <w:rFonts w:ascii="Times New Roman" w:eastAsia="Times New Roman" w:hAnsi="Times New Roman" w:cs="Times New Roman"/>
          <w:color w:val="333333"/>
          <w:sz w:val="24"/>
          <w:szCs w:val="24"/>
        </w:rPr>
        <w:t>(2) Measures to provide financial support and incentives for research, development, and demonstration of technologies to mitigate emissions of greenhouse gases from the manufacture of materials used in construction-related projects, with the objective of accelerating commercial availability of those technologies.</w:t>
      </w:r>
    </w:p>
    <w:sectPr w:rsidR="00AF1844" w:rsidRPr="00D07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29AD"/>
    <w:multiLevelType w:val="hybridMultilevel"/>
    <w:tmpl w:val="8A263C7E"/>
    <w:lvl w:ilvl="0" w:tplc="AA46CBA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754D6AC0"/>
    <w:multiLevelType w:val="hybridMultilevel"/>
    <w:tmpl w:val="3C18BCDC"/>
    <w:lvl w:ilvl="0" w:tplc="D854B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606843">
    <w:abstractNumId w:val="0"/>
  </w:num>
  <w:num w:numId="2" w16cid:durableId="86502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0E"/>
    <w:rsid w:val="000049E8"/>
    <w:rsid w:val="000254FF"/>
    <w:rsid w:val="0007755F"/>
    <w:rsid w:val="00095E31"/>
    <w:rsid w:val="000C5E43"/>
    <w:rsid w:val="000C7A03"/>
    <w:rsid w:val="000D47B8"/>
    <w:rsid w:val="001508EC"/>
    <w:rsid w:val="0015492B"/>
    <w:rsid w:val="001A02F2"/>
    <w:rsid w:val="001A760E"/>
    <w:rsid w:val="001B020C"/>
    <w:rsid w:val="001E5E2C"/>
    <w:rsid w:val="001F6A20"/>
    <w:rsid w:val="0024449F"/>
    <w:rsid w:val="0027217C"/>
    <w:rsid w:val="00287341"/>
    <w:rsid w:val="00294C0D"/>
    <w:rsid w:val="002D25C4"/>
    <w:rsid w:val="002F23F5"/>
    <w:rsid w:val="00330B89"/>
    <w:rsid w:val="00332A63"/>
    <w:rsid w:val="00343B78"/>
    <w:rsid w:val="0037418A"/>
    <w:rsid w:val="003E72FC"/>
    <w:rsid w:val="00432DF2"/>
    <w:rsid w:val="0044789A"/>
    <w:rsid w:val="00451B24"/>
    <w:rsid w:val="00470DA1"/>
    <w:rsid w:val="004D25AE"/>
    <w:rsid w:val="004D54B5"/>
    <w:rsid w:val="005E7D43"/>
    <w:rsid w:val="006031A8"/>
    <w:rsid w:val="00615C1C"/>
    <w:rsid w:val="0061680D"/>
    <w:rsid w:val="00650098"/>
    <w:rsid w:val="00685FFC"/>
    <w:rsid w:val="006D241F"/>
    <w:rsid w:val="00701047"/>
    <w:rsid w:val="00713C13"/>
    <w:rsid w:val="00717BFF"/>
    <w:rsid w:val="007A218F"/>
    <w:rsid w:val="007A3E7E"/>
    <w:rsid w:val="007D41DE"/>
    <w:rsid w:val="00832593"/>
    <w:rsid w:val="00887394"/>
    <w:rsid w:val="0089690F"/>
    <w:rsid w:val="008F7795"/>
    <w:rsid w:val="00917F34"/>
    <w:rsid w:val="009223E6"/>
    <w:rsid w:val="00940AC2"/>
    <w:rsid w:val="00955C33"/>
    <w:rsid w:val="00974CEE"/>
    <w:rsid w:val="00983A21"/>
    <w:rsid w:val="009B1B50"/>
    <w:rsid w:val="009D0D1B"/>
    <w:rsid w:val="00A55CFD"/>
    <w:rsid w:val="00A838BF"/>
    <w:rsid w:val="00AF1844"/>
    <w:rsid w:val="00B158B6"/>
    <w:rsid w:val="00B2010F"/>
    <w:rsid w:val="00B600DE"/>
    <w:rsid w:val="00B76CA8"/>
    <w:rsid w:val="00B96366"/>
    <w:rsid w:val="00BA1EF8"/>
    <w:rsid w:val="00BA1F08"/>
    <w:rsid w:val="00BA2C6D"/>
    <w:rsid w:val="00BC59CD"/>
    <w:rsid w:val="00BD4B17"/>
    <w:rsid w:val="00C040A1"/>
    <w:rsid w:val="00C11EF0"/>
    <w:rsid w:val="00C6741D"/>
    <w:rsid w:val="00CA06F0"/>
    <w:rsid w:val="00CC6EA2"/>
    <w:rsid w:val="00D01E07"/>
    <w:rsid w:val="00D07A0A"/>
    <w:rsid w:val="00D957E7"/>
    <w:rsid w:val="00DC521A"/>
    <w:rsid w:val="00DF69FD"/>
    <w:rsid w:val="00DF6D30"/>
    <w:rsid w:val="00DF704B"/>
    <w:rsid w:val="00E22592"/>
    <w:rsid w:val="00E53013"/>
    <w:rsid w:val="00E72A33"/>
    <w:rsid w:val="00EA193F"/>
    <w:rsid w:val="00EB57D7"/>
    <w:rsid w:val="00EC1D50"/>
    <w:rsid w:val="00EE7A72"/>
    <w:rsid w:val="00F73B1F"/>
    <w:rsid w:val="00F82ED1"/>
    <w:rsid w:val="00F858DD"/>
    <w:rsid w:val="00FB128F"/>
    <w:rsid w:val="00FF1781"/>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1182"/>
  <w15:chartTrackingRefBased/>
  <w15:docId w15:val="{ABA0921E-CE52-D94D-95BE-5A3474CB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7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76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A76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A76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6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760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A760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A760E"/>
    <w:rPr>
      <w:rFonts w:ascii="Times New Roman" w:eastAsia="Times New Roman" w:hAnsi="Times New Roman" w:cs="Times New Roman"/>
      <w:b/>
      <w:bCs/>
      <w:sz w:val="15"/>
      <w:szCs w:val="15"/>
    </w:rPr>
  </w:style>
  <w:style w:type="paragraph" w:styleId="Revision">
    <w:name w:val="Revision"/>
    <w:hidden/>
    <w:uiPriority w:val="99"/>
    <w:semiHidden/>
    <w:rsid w:val="001A760E"/>
    <w:pPr>
      <w:spacing w:after="0" w:line="240" w:lineRule="auto"/>
    </w:pPr>
  </w:style>
  <w:style w:type="paragraph" w:styleId="BalloonText">
    <w:name w:val="Balloon Text"/>
    <w:basedOn w:val="Normal"/>
    <w:link w:val="BalloonTextChar"/>
    <w:uiPriority w:val="99"/>
    <w:semiHidden/>
    <w:unhideWhenUsed/>
    <w:rsid w:val="009D0D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390F"/>
    <w:rPr>
      <w:sz w:val="16"/>
      <w:szCs w:val="16"/>
    </w:rPr>
  </w:style>
  <w:style w:type="paragraph" w:styleId="CommentText">
    <w:name w:val="annotation text"/>
    <w:basedOn w:val="Normal"/>
    <w:link w:val="CommentTextChar"/>
    <w:uiPriority w:val="99"/>
    <w:semiHidden/>
    <w:unhideWhenUsed/>
    <w:rsid w:val="00FF390F"/>
    <w:pPr>
      <w:spacing w:line="240" w:lineRule="auto"/>
    </w:pPr>
    <w:rPr>
      <w:sz w:val="20"/>
      <w:szCs w:val="20"/>
    </w:rPr>
  </w:style>
  <w:style w:type="character" w:customStyle="1" w:styleId="CommentTextChar">
    <w:name w:val="Comment Text Char"/>
    <w:basedOn w:val="DefaultParagraphFont"/>
    <w:link w:val="CommentText"/>
    <w:uiPriority w:val="99"/>
    <w:semiHidden/>
    <w:rsid w:val="00FF390F"/>
    <w:rPr>
      <w:sz w:val="20"/>
      <w:szCs w:val="20"/>
    </w:rPr>
  </w:style>
  <w:style w:type="paragraph" w:styleId="CommentSubject">
    <w:name w:val="annotation subject"/>
    <w:basedOn w:val="CommentText"/>
    <w:next w:val="CommentText"/>
    <w:link w:val="CommentSubjectChar"/>
    <w:uiPriority w:val="99"/>
    <w:semiHidden/>
    <w:unhideWhenUsed/>
    <w:rsid w:val="00FF390F"/>
    <w:rPr>
      <w:b/>
      <w:bCs/>
    </w:rPr>
  </w:style>
  <w:style w:type="character" w:customStyle="1" w:styleId="CommentSubjectChar">
    <w:name w:val="Comment Subject Char"/>
    <w:basedOn w:val="CommentTextChar"/>
    <w:link w:val="CommentSubject"/>
    <w:uiPriority w:val="99"/>
    <w:semiHidden/>
    <w:rsid w:val="00FF390F"/>
    <w:rPr>
      <w:b/>
      <w:bCs/>
      <w:sz w:val="20"/>
      <w:szCs w:val="20"/>
    </w:rPr>
  </w:style>
  <w:style w:type="paragraph" w:styleId="ListParagraph">
    <w:name w:val="List Paragraph"/>
    <w:basedOn w:val="Normal"/>
    <w:uiPriority w:val="34"/>
    <w:qFormat/>
    <w:rsid w:val="00F7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453">
      <w:bodyDiv w:val="1"/>
      <w:marLeft w:val="0"/>
      <w:marRight w:val="0"/>
      <w:marTop w:val="0"/>
      <w:marBottom w:val="0"/>
      <w:divBdr>
        <w:top w:val="none" w:sz="0" w:space="0" w:color="auto"/>
        <w:left w:val="none" w:sz="0" w:space="0" w:color="auto"/>
        <w:bottom w:val="none" w:sz="0" w:space="0" w:color="auto"/>
        <w:right w:val="none" w:sz="0" w:space="0" w:color="auto"/>
      </w:divBdr>
      <w:divsChild>
        <w:div w:id="1442064120">
          <w:marLeft w:val="0"/>
          <w:marRight w:val="0"/>
          <w:marTop w:val="0"/>
          <w:marBottom w:val="240"/>
          <w:divBdr>
            <w:top w:val="none" w:sz="0" w:space="0" w:color="auto"/>
            <w:left w:val="none" w:sz="0" w:space="0" w:color="auto"/>
            <w:bottom w:val="none" w:sz="0" w:space="0" w:color="auto"/>
            <w:right w:val="none" w:sz="0" w:space="0" w:color="auto"/>
          </w:divBdr>
        </w:div>
        <w:div w:id="2058507733">
          <w:marLeft w:val="0"/>
          <w:marRight w:val="0"/>
          <w:marTop w:val="0"/>
          <w:marBottom w:val="240"/>
          <w:divBdr>
            <w:top w:val="none" w:sz="0" w:space="0" w:color="auto"/>
            <w:left w:val="none" w:sz="0" w:space="0" w:color="auto"/>
            <w:bottom w:val="none" w:sz="0" w:space="0" w:color="auto"/>
            <w:right w:val="none" w:sz="0" w:space="0" w:color="auto"/>
          </w:divBdr>
        </w:div>
      </w:divsChild>
    </w:div>
    <w:div w:id="899444140">
      <w:bodyDiv w:val="1"/>
      <w:marLeft w:val="0"/>
      <w:marRight w:val="0"/>
      <w:marTop w:val="0"/>
      <w:marBottom w:val="0"/>
      <w:divBdr>
        <w:top w:val="none" w:sz="0" w:space="0" w:color="auto"/>
        <w:left w:val="none" w:sz="0" w:space="0" w:color="auto"/>
        <w:bottom w:val="none" w:sz="0" w:space="0" w:color="auto"/>
        <w:right w:val="none" w:sz="0" w:space="0" w:color="auto"/>
      </w:divBdr>
    </w:div>
    <w:div w:id="1916477921">
      <w:bodyDiv w:val="1"/>
      <w:marLeft w:val="0"/>
      <w:marRight w:val="0"/>
      <w:marTop w:val="0"/>
      <w:marBottom w:val="0"/>
      <w:divBdr>
        <w:top w:val="none" w:sz="0" w:space="0" w:color="auto"/>
        <w:left w:val="none" w:sz="0" w:space="0" w:color="auto"/>
        <w:bottom w:val="none" w:sz="0" w:space="0" w:color="auto"/>
        <w:right w:val="none" w:sz="0" w:space="0" w:color="auto"/>
      </w:divBdr>
      <w:divsChild>
        <w:div w:id="207575415">
          <w:marLeft w:val="0"/>
          <w:marRight w:val="0"/>
          <w:marTop w:val="0"/>
          <w:marBottom w:val="0"/>
          <w:divBdr>
            <w:top w:val="none" w:sz="0" w:space="0" w:color="auto"/>
            <w:left w:val="none" w:sz="0" w:space="0" w:color="auto"/>
            <w:bottom w:val="none" w:sz="0" w:space="0" w:color="auto"/>
            <w:right w:val="none" w:sz="0" w:space="0" w:color="auto"/>
          </w:divBdr>
          <w:divsChild>
            <w:div w:id="278145398">
              <w:marLeft w:val="0"/>
              <w:marRight w:val="0"/>
              <w:marTop w:val="0"/>
              <w:marBottom w:val="240"/>
              <w:divBdr>
                <w:top w:val="none" w:sz="0" w:space="0" w:color="auto"/>
                <w:left w:val="none" w:sz="0" w:space="0" w:color="auto"/>
                <w:bottom w:val="none" w:sz="0" w:space="0" w:color="auto"/>
                <w:right w:val="none" w:sz="0" w:space="0" w:color="auto"/>
              </w:divBdr>
            </w:div>
            <w:div w:id="318312851">
              <w:marLeft w:val="0"/>
              <w:marRight w:val="0"/>
              <w:marTop w:val="0"/>
              <w:marBottom w:val="240"/>
              <w:divBdr>
                <w:top w:val="none" w:sz="0" w:space="0" w:color="auto"/>
                <w:left w:val="none" w:sz="0" w:space="0" w:color="auto"/>
                <w:bottom w:val="none" w:sz="0" w:space="0" w:color="auto"/>
                <w:right w:val="none" w:sz="0" w:space="0" w:color="auto"/>
              </w:divBdr>
            </w:div>
            <w:div w:id="502746095">
              <w:marLeft w:val="0"/>
              <w:marRight w:val="0"/>
              <w:marTop w:val="0"/>
              <w:marBottom w:val="240"/>
              <w:divBdr>
                <w:top w:val="none" w:sz="0" w:space="0" w:color="auto"/>
                <w:left w:val="none" w:sz="0" w:space="0" w:color="auto"/>
                <w:bottom w:val="none" w:sz="0" w:space="0" w:color="auto"/>
                <w:right w:val="none" w:sz="0" w:space="0" w:color="auto"/>
              </w:divBdr>
            </w:div>
            <w:div w:id="527332536">
              <w:marLeft w:val="0"/>
              <w:marRight w:val="0"/>
              <w:marTop w:val="0"/>
              <w:marBottom w:val="240"/>
              <w:divBdr>
                <w:top w:val="none" w:sz="0" w:space="0" w:color="auto"/>
                <w:left w:val="none" w:sz="0" w:space="0" w:color="auto"/>
                <w:bottom w:val="none" w:sz="0" w:space="0" w:color="auto"/>
                <w:right w:val="none" w:sz="0" w:space="0" w:color="auto"/>
              </w:divBdr>
            </w:div>
            <w:div w:id="673922094">
              <w:marLeft w:val="0"/>
              <w:marRight w:val="0"/>
              <w:marTop w:val="0"/>
              <w:marBottom w:val="240"/>
              <w:divBdr>
                <w:top w:val="none" w:sz="0" w:space="0" w:color="auto"/>
                <w:left w:val="none" w:sz="0" w:space="0" w:color="auto"/>
                <w:bottom w:val="none" w:sz="0" w:space="0" w:color="auto"/>
                <w:right w:val="none" w:sz="0" w:space="0" w:color="auto"/>
              </w:divBdr>
            </w:div>
            <w:div w:id="721834392">
              <w:marLeft w:val="0"/>
              <w:marRight w:val="0"/>
              <w:marTop w:val="0"/>
              <w:marBottom w:val="240"/>
              <w:divBdr>
                <w:top w:val="none" w:sz="0" w:space="0" w:color="auto"/>
                <w:left w:val="none" w:sz="0" w:space="0" w:color="auto"/>
                <w:bottom w:val="none" w:sz="0" w:space="0" w:color="auto"/>
                <w:right w:val="none" w:sz="0" w:space="0" w:color="auto"/>
              </w:divBdr>
            </w:div>
            <w:div w:id="781534757">
              <w:marLeft w:val="0"/>
              <w:marRight w:val="0"/>
              <w:marTop w:val="0"/>
              <w:marBottom w:val="240"/>
              <w:divBdr>
                <w:top w:val="none" w:sz="0" w:space="0" w:color="auto"/>
                <w:left w:val="none" w:sz="0" w:space="0" w:color="auto"/>
                <w:bottom w:val="none" w:sz="0" w:space="0" w:color="auto"/>
                <w:right w:val="none" w:sz="0" w:space="0" w:color="auto"/>
              </w:divBdr>
            </w:div>
            <w:div w:id="968440747">
              <w:marLeft w:val="0"/>
              <w:marRight w:val="0"/>
              <w:marTop w:val="0"/>
              <w:marBottom w:val="240"/>
              <w:divBdr>
                <w:top w:val="none" w:sz="0" w:space="0" w:color="auto"/>
                <w:left w:val="none" w:sz="0" w:space="0" w:color="auto"/>
                <w:bottom w:val="none" w:sz="0" w:space="0" w:color="auto"/>
                <w:right w:val="none" w:sz="0" w:space="0" w:color="auto"/>
              </w:divBdr>
            </w:div>
            <w:div w:id="1059980002">
              <w:marLeft w:val="0"/>
              <w:marRight w:val="0"/>
              <w:marTop w:val="0"/>
              <w:marBottom w:val="240"/>
              <w:divBdr>
                <w:top w:val="none" w:sz="0" w:space="0" w:color="auto"/>
                <w:left w:val="none" w:sz="0" w:space="0" w:color="auto"/>
                <w:bottom w:val="none" w:sz="0" w:space="0" w:color="auto"/>
                <w:right w:val="none" w:sz="0" w:space="0" w:color="auto"/>
              </w:divBdr>
            </w:div>
            <w:div w:id="1223253375">
              <w:marLeft w:val="0"/>
              <w:marRight w:val="0"/>
              <w:marTop w:val="0"/>
              <w:marBottom w:val="240"/>
              <w:divBdr>
                <w:top w:val="none" w:sz="0" w:space="0" w:color="auto"/>
                <w:left w:val="none" w:sz="0" w:space="0" w:color="auto"/>
                <w:bottom w:val="none" w:sz="0" w:space="0" w:color="auto"/>
                <w:right w:val="none" w:sz="0" w:space="0" w:color="auto"/>
              </w:divBdr>
            </w:div>
            <w:div w:id="1659073554">
              <w:marLeft w:val="0"/>
              <w:marRight w:val="0"/>
              <w:marTop w:val="0"/>
              <w:marBottom w:val="240"/>
              <w:divBdr>
                <w:top w:val="none" w:sz="0" w:space="0" w:color="auto"/>
                <w:left w:val="none" w:sz="0" w:space="0" w:color="auto"/>
                <w:bottom w:val="none" w:sz="0" w:space="0" w:color="auto"/>
                <w:right w:val="none" w:sz="0" w:space="0" w:color="auto"/>
              </w:divBdr>
            </w:div>
            <w:div w:id="1695302507">
              <w:marLeft w:val="0"/>
              <w:marRight w:val="0"/>
              <w:marTop w:val="0"/>
              <w:marBottom w:val="240"/>
              <w:divBdr>
                <w:top w:val="none" w:sz="0" w:space="0" w:color="auto"/>
                <w:left w:val="none" w:sz="0" w:space="0" w:color="auto"/>
                <w:bottom w:val="none" w:sz="0" w:space="0" w:color="auto"/>
                <w:right w:val="none" w:sz="0" w:space="0" w:color="auto"/>
              </w:divBdr>
            </w:div>
            <w:div w:id="1900360311">
              <w:marLeft w:val="0"/>
              <w:marRight w:val="0"/>
              <w:marTop w:val="0"/>
              <w:marBottom w:val="240"/>
              <w:divBdr>
                <w:top w:val="none" w:sz="0" w:space="0" w:color="auto"/>
                <w:left w:val="none" w:sz="0" w:space="0" w:color="auto"/>
                <w:bottom w:val="none" w:sz="0" w:space="0" w:color="auto"/>
                <w:right w:val="none" w:sz="0" w:space="0" w:color="auto"/>
              </w:divBdr>
            </w:div>
          </w:divsChild>
        </w:div>
        <w:div w:id="1071848343">
          <w:marLeft w:val="0"/>
          <w:marRight w:val="0"/>
          <w:marTop w:val="0"/>
          <w:marBottom w:val="0"/>
          <w:divBdr>
            <w:top w:val="none" w:sz="0" w:space="0" w:color="auto"/>
            <w:left w:val="none" w:sz="0" w:space="0" w:color="auto"/>
            <w:bottom w:val="none" w:sz="0" w:space="0" w:color="auto"/>
            <w:right w:val="none" w:sz="0" w:space="0" w:color="auto"/>
          </w:divBdr>
          <w:divsChild>
            <w:div w:id="424108531">
              <w:marLeft w:val="0"/>
              <w:marRight w:val="0"/>
              <w:marTop w:val="0"/>
              <w:marBottom w:val="0"/>
              <w:divBdr>
                <w:top w:val="none" w:sz="0" w:space="0" w:color="auto"/>
                <w:left w:val="none" w:sz="0" w:space="0" w:color="auto"/>
                <w:bottom w:val="none" w:sz="0" w:space="0" w:color="auto"/>
                <w:right w:val="none" w:sz="0" w:space="0" w:color="auto"/>
              </w:divBdr>
              <w:divsChild>
                <w:div w:id="455685508">
                  <w:marLeft w:val="0"/>
                  <w:marRight w:val="0"/>
                  <w:marTop w:val="0"/>
                  <w:marBottom w:val="0"/>
                  <w:divBdr>
                    <w:top w:val="none" w:sz="0" w:space="0" w:color="auto"/>
                    <w:left w:val="none" w:sz="0" w:space="0" w:color="auto"/>
                    <w:bottom w:val="none" w:sz="0" w:space="0" w:color="auto"/>
                    <w:right w:val="none" w:sz="0" w:space="0" w:color="auto"/>
                  </w:divBdr>
                  <w:divsChild>
                    <w:div w:id="337923933">
                      <w:marLeft w:val="0"/>
                      <w:marRight w:val="0"/>
                      <w:marTop w:val="0"/>
                      <w:marBottom w:val="240"/>
                      <w:divBdr>
                        <w:top w:val="none" w:sz="0" w:space="0" w:color="auto"/>
                        <w:left w:val="none" w:sz="0" w:space="0" w:color="auto"/>
                        <w:bottom w:val="none" w:sz="0" w:space="0" w:color="auto"/>
                        <w:right w:val="none" w:sz="0" w:space="0" w:color="auto"/>
                      </w:divBdr>
                    </w:div>
                    <w:div w:id="512106459">
                      <w:marLeft w:val="0"/>
                      <w:marRight w:val="0"/>
                      <w:marTop w:val="0"/>
                      <w:marBottom w:val="240"/>
                      <w:divBdr>
                        <w:top w:val="none" w:sz="0" w:space="0" w:color="auto"/>
                        <w:left w:val="none" w:sz="0" w:space="0" w:color="auto"/>
                        <w:bottom w:val="none" w:sz="0" w:space="0" w:color="auto"/>
                        <w:right w:val="none" w:sz="0" w:space="0" w:color="auto"/>
                      </w:divBdr>
                    </w:div>
                    <w:div w:id="586378669">
                      <w:marLeft w:val="0"/>
                      <w:marRight w:val="0"/>
                      <w:marTop w:val="0"/>
                      <w:marBottom w:val="240"/>
                      <w:divBdr>
                        <w:top w:val="none" w:sz="0" w:space="0" w:color="auto"/>
                        <w:left w:val="none" w:sz="0" w:space="0" w:color="auto"/>
                        <w:bottom w:val="none" w:sz="0" w:space="0" w:color="auto"/>
                        <w:right w:val="none" w:sz="0" w:space="0" w:color="auto"/>
                      </w:divBdr>
                    </w:div>
                    <w:div w:id="678239081">
                      <w:marLeft w:val="0"/>
                      <w:marRight w:val="0"/>
                      <w:marTop w:val="0"/>
                      <w:marBottom w:val="240"/>
                      <w:divBdr>
                        <w:top w:val="none" w:sz="0" w:space="0" w:color="auto"/>
                        <w:left w:val="none" w:sz="0" w:space="0" w:color="auto"/>
                        <w:bottom w:val="none" w:sz="0" w:space="0" w:color="auto"/>
                        <w:right w:val="none" w:sz="0" w:space="0" w:color="auto"/>
                      </w:divBdr>
                    </w:div>
                    <w:div w:id="897596281">
                      <w:marLeft w:val="0"/>
                      <w:marRight w:val="0"/>
                      <w:marTop w:val="0"/>
                      <w:marBottom w:val="240"/>
                      <w:divBdr>
                        <w:top w:val="none" w:sz="0" w:space="0" w:color="auto"/>
                        <w:left w:val="none" w:sz="0" w:space="0" w:color="auto"/>
                        <w:bottom w:val="none" w:sz="0" w:space="0" w:color="auto"/>
                        <w:right w:val="none" w:sz="0" w:space="0" w:color="auto"/>
                      </w:divBdr>
                    </w:div>
                  </w:divsChild>
                </w:div>
                <w:div w:id="1418402664">
                  <w:marLeft w:val="0"/>
                  <w:marRight w:val="0"/>
                  <w:marTop w:val="0"/>
                  <w:marBottom w:val="0"/>
                  <w:divBdr>
                    <w:top w:val="none" w:sz="0" w:space="0" w:color="auto"/>
                    <w:left w:val="none" w:sz="0" w:space="0" w:color="auto"/>
                    <w:bottom w:val="none" w:sz="0" w:space="0" w:color="auto"/>
                    <w:right w:val="none" w:sz="0" w:space="0" w:color="auto"/>
                  </w:divBdr>
                  <w:divsChild>
                    <w:div w:id="573510536">
                      <w:marLeft w:val="0"/>
                      <w:marRight w:val="0"/>
                      <w:marTop w:val="0"/>
                      <w:marBottom w:val="0"/>
                      <w:divBdr>
                        <w:top w:val="none" w:sz="0" w:space="0" w:color="auto"/>
                        <w:left w:val="none" w:sz="0" w:space="0" w:color="auto"/>
                        <w:bottom w:val="none" w:sz="0" w:space="0" w:color="auto"/>
                        <w:right w:val="none" w:sz="0" w:space="0" w:color="auto"/>
                      </w:divBdr>
                    </w:div>
                  </w:divsChild>
                </w:div>
                <w:div w:id="1813861786">
                  <w:marLeft w:val="0"/>
                  <w:marRight w:val="0"/>
                  <w:marTop w:val="0"/>
                  <w:marBottom w:val="0"/>
                  <w:divBdr>
                    <w:top w:val="none" w:sz="0" w:space="0" w:color="auto"/>
                    <w:left w:val="none" w:sz="0" w:space="0" w:color="auto"/>
                    <w:bottom w:val="none" w:sz="0" w:space="0" w:color="auto"/>
                    <w:right w:val="none" w:sz="0" w:space="0" w:color="auto"/>
                  </w:divBdr>
                  <w:divsChild>
                    <w:div w:id="45493290">
                      <w:marLeft w:val="0"/>
                      <w:marRight w:val="0"/>
                      <w:marTop w:val="0"/>
                      <w:marBottom w:val="240"/>
                      <w:divBdr>
                        <w:top w:val="none" w:sz="0" w:space="0" w:color="auto"/>
                        <w:left w:val="none" w:sz="0" w:space="0" w:color="auto"/>
                        <w:bottom w:val="none" w:sz="0" w:space="0" w:color="auto"/>
                        <w:right w:val="none" w:sz="0" w:space="0" w:color="auto"/>
                      </w:divBdr>
                    </w:div>
                    <w:div w:id="1383212508">
                      <w:marLeft w:val="0"/>
                      <w:marRight w:val="0"/>
                      <w:marTop w:val="0"/>
                      <w:marBottom w:val="240"/>
                      <w:divBdr>
                        <w:top w:val="none" w:sz="0" w:space="0" w:color="auto"/>
                        <w:left w:val="none" w:sz="0" w:space="0" w:color="auto"/>
                        <w:bottom w:val="none" w:sz="0" w:space="0" w:color="auto"/>
                        <w:right w:val="none" w:sz="0" w:space="0" w:color="auto"/>
                      </w:divBdr>
                    </w:div>
                    <w:div w:id="1830561494">
                      <w:marLeft w:val="0"/>
                      <w:marRight w:val="0"/>
                      <w:marTop w:val="0"/>
                      <w:marBottom w:val="240"/>
                      <w:divBdr>
                        <w:top w:val="none" w:sz="0" w:space="0" w:color="auto"/>
                        <w:left w:val="none" w:sz="0" w:space="0" w:color="auto"/>
                        <w:bottom w:val="none" w:sz="0" w:space="0" w:color="auto"/>
                        <w:right w:val="none" w:sz="0" w:space="0" w:color="auto"/>
                      </w:divBdr>
                    </w:div>
                    <w:div w:id="2012484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31875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CC6B-60E6-41DD-89B8-4CCB8B7F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Cammarota</dc:creator>
  <cp:keywords/>
  <dc:description/>
  <cp:lastModifiedBy>Mary Solecki</cp:lastModifiedBy>
  <cp:revision>3</cp:revision>
  <dcterms:created xsi:type="dcterms:W3CDTF">2022-06-07T19:52:00Z</dcterms:created>
  <dcterms:modified xsi:type="dcterms:W3CDTF">2022-06-07T23:31:00Z</dcterms:modified>
</cp:coreProperties>
</file>